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BD2BE" w14:textId="08EEEAE7" w:rsidR="00022551" w:rsidRPr="006F75B6" w:rsidRDefault="0033351E" w:rsidP="0033351E">
      <w:pPr>
        <w:rPr>
          <w:sz w:val="22"/>
          <w:szCs w:val="22"/>
        </w:rPr>
      </w:pPr>
      <w:bookmarkStart w:id="0" w:name="_GoBack"/>
      <w:bookmarkEnd w:id="0"/>
      <w:r w:rsidRPr="00EC1457">
        <w:rPr>
          <w:b/>
          <w:bCs/>
          <w:smallCaps/>
          <w:sz w:val="28"/>
          <w:szCs w:val="28"/>
        </w:rPr>
        <w:t xml:space="preserve">Augmentative Communication </w:t>
      </w:r>
    </w:p>
    <w:p w14:paraId="766A81A7" w14:textId="0469DBD2" w:rsidR="00E55747" w:rsidRPr="004A09EC" w:rsidRDefault="00E55747" w:rsidP="0033351E">
      <w:pPr>
        <w:rPr>
          <w:b/>
          <w:bCs/>
          <w:smallCaps/>
        </w:rPr>
      </w:pPr>
      <w:r w:rsidRPr="004A09EC">
        <w:rPr>
          <w:b/>
          <w:bCs/>
          <w:smallCaps/>
        </w:rPr>
        <w:t xml:space="preserve">Course #: </w:t>
      </w:r>
      <w:r w:rsidR="00A81024">
        <w:rPr>
          <w:b/>
          <w:bCs/>
          <w:smallCaps/>
        </w:rPr>
        <w:t>6860</w:t>
      </w:r>
    </w:p>
    <w:p w14:paraId="37D7F766" w14:textId="14456C49" w:rsidR="00A50767" w:rsidRPr="0033351E" w:rsidRDefault="00BA361C" w:rsidP="0033351E">
      <w:pPr>
        <w:rPr>
          <w:b/>
        </w:rPr>
      </w:pPr>
      <w:r>
        <w:rPr>
          <w:b/>
        </w:rPr>
        <w:t>3 credit hour</w:t>
      </w:r>
    </w:p>
    <w:p w14:paraId="4C3959CF" w14:textId="77777777" w:rsidR="0033351E" w:rsidRDefault="0033351E" w:rsidP="0033351E"/>
    <w:tbl>
      <w:tblPr>
        <w:tblStyle w:val="TableGrid"/>
        <w:tblW w:w="0" w:type="auto"/>
        <w:tblLook w:val="04A0" w:firstRow="1" w:lastRow="0" w:firstColumn="1" w:lastColumn="0" w:noHBand="0" w:noVBand="1"/>
      </w:tblPr>
      <w:tblGrid>
        <w:gridCol w:w="1705"/>
        <w:gridCol w:w="4500"/>
      </w:tblGrid>
      <w:tr w:rsidR="0033351E" w14:paraId="1C079249" w14:textId="77777777" w:rsidTr="0033351E">
        <w:trPr>
          <w:trHeight w:val="252"/>
        </w:trPr>
        <w:tc>
          <w:tcPr>
            <w:tcW w:w="1705" w:type="dxa"/>
          </w:tcPr>
          <w:p w14:paraId="289AED09" w14:textId="2E3A2BC1" w:rsidR="0033351E" w:rsidRDefault="0033351E" w:rsidP="0033351E">
            <w:r w:rsidRPr="00011F7A">
              <w:rPr>
                <w:b/>
              </w:rPr>
              <w:t>Semester</w:t>
            </w:r>
            <w:r>
              <w:t>:</w:t>
            </w:r>
          </w:p>
        </w:tc>
        <w:tc>
          <w:tcPr>
            <w:tcW w:w="4500" w:type="dxa"/>
          </w:tcPr>
          <w:p w14:paraId="5A842EE3" w14:textId="0B892132" w:rsidR="0033351E" w:rsidRDefault="00A81024" w:rsidP="0033351E">
            <w:r>
              <w:t>Summer</w:t>
            </w:r>
          </w:p>
        </w:tc>
      </w:tr>
      <w:tr w:rsidR="0033351E" w14:paraId="7E818119" w14:textId="77777777" w:rsidTr="0033351E">
        <w:trPr>
          <w:trHeight w:val="252"/>
        </w:trPr>
        <w:tc>
          <w:tcPr>
            <w:tcW w:w="1705" w:type="dxa"/>
          </w:tcPr>
          <w:p w14:paraId="0E491752" w14:textId="35AF6BAC" w:rsidR="0033351E" w:rsidRDefault="0033351E" w:rsidP="0033351E">
            <w:r w:rsidRPr="00011F7A">
              <w:rPr>
                <w:b/>
              </w:rPr>
              <w:t>Instructor</w:t>
            </w:r>
            <w:r>
              <w:t>:</w:t>
            </w:r>
          </w:p>
        </w:tc>
        <w:tc>
          <w:tcPr>
            <w:tcW w:w="4500" w:type="dxa"/>
          </w:tcPr>
          <w:p w14:paraId="2510545F" w14:textId="25C268C6" w:rsidR="0033351E" w:rsidRDefault="0033351E" w:rsidP="0033351E">
            <w:r>
              <w:t>Amy Miller Sonntag, M.A., CCC-SLP</w:t>
            </w:r>
          </w:p>
        </w:tc>
      </w:tr>
      <w:tr w:rsidR="0033351E" w14:paraId="7603B899" w14:textId="77777777" w:rsidTr="0033351E">
        <w:trPr>
          <w:trHeight w:val="252"/>
        </w:trPr>
        <w:tc>
          <w:tcPr>
            <w:tcW w:w="1705" w:type="dxa"/>
          </w:tcPr>
          <w:p w14:paraId="461B6C64" w14:textId="22FBBFFC" w:rsidR="0033351E" w:rsidRDefault="004A09EC" w:rsidP="0033351E">
            <w:r>
              <w:rPr>
                <w:b/>
              </w:rPr>
              <w:t>Class Schedule / Location</w:t>
            </w:r>
            <w:r w:rsidR="0033351E">
              <w:t>:</w:t>
            </w:r>
          </w:p>
        </w:tc>
        <w:tc>
          <w:tcPr>
            <w:tcW w:w="4500" w:type="dxa"/>
          </w:tcPr>
          <w:p w14:paraId="251A1E28" w14:textId="6C22BBBD" w:rsidR="0033351E" w:rsidRDefault="00A81024" w:rsidP="0033351E">
            <w:r>
              <w:t>TBD</w:t>
            </w:r>
          </w:p>
        </w:tc>
      </w:tr>
      <w:tr w:rsidR="0033351E" w14:paraId="599EBADE" w14:textId="77777777" w:rsidTr="0033351E">
        <w:trPr>
          <w:trHeight w:val="252"/>
        </w:trPr>
        <w:tc>
          <w:tcPr>
            <w:tcW w:w="1705" w:type="dxa"/>
          </w:tcPr>
          <w:p w14:paraId="4E4095BC" w14:textId="3973C5EB" w:rsidR="0033351E" w:rsidRDefault="0033351E" w:rsidP="0033351E">
            <w:r w:rsidRPr="00011F7A">
              <w:rPr>
                <w:b/>
              </w:rPr>
              <w:t>Office</w:t>
            </w:r>
            <w:r>
              <w:t>:</w:t>
            </w:r>
          </w:p>
        </w:tc>
        <w:tc>
          <w:tcPr>
            <w:tcW w:w="4500" w:type="dxa"/>
          </w:tcPr>
          <w:p w14:paraId="1EBD2770" w14:textId="2FA13116" w:rsidR="0033351E" w:rsidRDefault="00A50767" w:rsidP="0033351E">
            <w:r>
              <w:t xml:space="preserve">Pressey Hall, Room </w:t>
            </w:r>
            <w:r w:rsidR="0033351E">
              <w:t>115</w:t>
            </w:r>
          </w:p>
        </w:tc>
      </w:tr>
      <w:tr w:rsidR="0033351E" w14:paraId="15A480A2" w14:textId="77777777" w:rsidTr="0033351E">
        <w:trPr>
          <w:trHeight w:val="252"/>
        </w:trPr>
        <w:tc>
          <w:tcPr>
            <w:tcW w:w="1705" w:type="dxa"/>
          </w:tcPr>
          <w:p w14:paraId="019A4B49" w14:textId="62E7762B" w:rsidR="0033351E" w:rsidRDefault="0033351E" w:rsidP="0033351E">
            <w:r w:rsidRPr="00011F7A">
              <w:rPr>
                <w:b/>
              </w:rPr>
              <w:t>Office Hours</w:t>
            </w:r>
            <w:r>
              <w:t>:</w:t>
            </w:r>
          </w:p>
        </w:tc>
        <w:tc>
          <w:tcPr>
            <w:tcW w:w="4500" w:type="dxa"/>
          </w:tcPr>
          <w:p w14:paraId="1746E3F9" w14:textId="64AD315D" w:rsidR="0033351E" w:rsidRDefault="0033351E" w:rsidP="0033351E">
            <w:r>
              <w:t>By appointment</w:t>
            </w:r>
          </w:p>
        </w:tc>
      </w:tr>
      <w:tr w:rsidR="0033351E" w14:paraId="39C6FD90" w14:textId="77777777" w:rsidTr="0033351E">
        <w:trPr>
          <w:trHeight w:val="252"/>
        </w:trPr>
        <w:tc>
          <w:tcPr>
            <w:tcW w:w="1705" w:type="dxa"/>
          </w:tcPr>
          <w:p w14:paraId="1D4B7D3F" w14:textId="20432AC9" w:rsidR="0033351E" w:rsidRDefault="00A50767" w:rsidP="00A50767">
            <w:r w:rsidRPr="00093F59">
              <w:rPr>
                <w:b/>
              </w:rPr>
              <w:t>Contact info</w:t>
            </w:r>
            <w:r w:rsidR="0033351E">
              <w:t>:</w:t>
            </w:r>
          </w:p>
        </w:tc>
        <w:tc>
          <w:tcPr>
            <w:tcW w:w="4500" w:type="dxa"/>
          </w:tcPr>
          <w:p w14:paraId="74108B90" w14:textId="275ED291" w:rsidR="0033351E" w:rsidRDefault="000E78CF" w:rsidP="0033351E">
            <w:hyperlink r:id="rId7" w:history="1">
              <w:r w:rsidR="00A50767" w:rsidRPr="00A055FF">
                <w:rPr>
                  <w:rStyle w:val="Hyperlink"/>
                </w:rPr>
                <w:t>Sonntag.12@osu.edu</w:t>
              </w:r>
            </w:hyperlink>
            <w:r w:rsidR="00A50767">
              <w:t>, 614-272-3711</w:t>
            </w:r>
          </w:p>
        </w:tc>
      </w:tr>
    </w:tbl>
    <w:p w14:paraId="130AFE5C" w14:textId="77777777" w:rsidR="0033351E" w:rsidRDefault="0033351E" w:rsidP="0033351E"/>
    <w:p w14:paraId="5CF90D7D" w14:textId="38AC0995" w:rsidR="0033351E" w:rsidRPr="00EC1457" w:rsidRDefault="0033351E" w:rsidP="0033351E">
      <w:pPr>
        <w:rPr>
          <w:b/>
          <w:bCs/>
          <w:smallCaps/>
          <w:sz w:val="28"/>
          <w:szCs w:val="28"/>
        </w:rPr>
      </w:pPr>
      <w:r w:rsidRPr="00EC1457">
        <w:rPr>
          <w:b/>
          <w:bCs/>
          <w:smallCaps/>
          <w:sz w:val="28"/>
          <w:szCs w:val="28"/>
        </w:rPr>
        <w:t>Course Description:</w:t>
      </w:r>
    </w:p>
    <w:p w14:paraId="59875A9C" w14:textId="7F080118" w:rsidR="0033351E" w:rsidRDefault="0033351E" w:rsidP="0033351E">
      <w:r>
        <w:t>This</w:t>
      </w:r>
      <w:r w:rsidR="00F639DA">
        <w:t xml:space="preserve"> lecture</w:t>
      </w:r>
      <w:r>
        <w:t xml:space="preserve"> course </w:t>
      </w:r>
      <w:r w:rsidR="00651BBD">
        <w:t>is designed to provide students with knowledge in the areas of augmentative communication</w:t>
      </w:r>
      <w:r w:rsidR="00D537AD">
        <w:t>/augmentative &amp; alternative communication (AAC)</w:t>
      </w:r>
      <w:r w:rsidR="00651BBD">
        <w:t xml:space="preserve">. The course </w:t>
      </w:r>
      <w:r>
        <w:t xml:space="preserve">will explore the assessment and management of people requiring augmentative communication secondary to a variety of diagnoses. </w:t>
      </w:r>
    </w:p>
    <w:p w14:paraId="1AD82160" w14:textId="77777777" w:rsidR="00415B08" w:rsidRDefault="00415B08" w:rsidP="0033351E"/>
    <w:p w14:paraId="708531B2" w14:textId="1525B656" w:rsidR="00415B08" w:rsidRPr="00EC1457" w:rsidRDefault="00415B08" w:rsidP="0033351E">
      <w:pPr>
        <w:rPr>
          <w:b/>
          <w:bCs/>
          <w:smallCaps/>
          <w:sz w:val="28"/>
          <w:szCs w:val="28"/>
        </w:rPr>
      </w:pPr>
      <w:r w:rsidRPr="00EC1457">
        <w:rPr>
          <w:b/>
          <w:bCs/>
          <w:smallCaps/>
          <w:sz w:val="28"/>
          <w:szCs w:val="28"/>
        </w:rPr>
        <w:t>ASHA Standards Addressed:</w:t>
      </w:r>
    </w:p>
    <w:p w14:paraId="40D060FE" w14:textId="0608EC9A" w:rsidR="00415B08" w:rsidRDefault="00415B08" w:rsidP="0033351E">
      <w:r w:rsidRPr="00415B08">
        <w:rPr>
          <w:b/>
        </w:rPr>
        <w:t>III-C 8 &amp; 9</w:t>
      </w:r>
      <w:r>
        <w:t xml:space="preserve"> – The student will demonstrate specific knowledge about the nature of communication disorders, specifically in the areas of social aspects and communication modalities.</w:t>
      </w:r>
    </w:p>
    <w:p w14:paraId="0ABE6117" w14:textId="77777777" w:rsidR="00415B08" w:rsidRDefault="00415B08" w:rsidP="0033351E"/>
    <w:p w14:paraId="449F5E09" w14:textId="5E07F2B3" w:rsidR="00415B08" w:rsidRDefault="00415B08" w:rsidP="0033351E">
      <w:r w:rsidRPr="00415B08">
        <w:rPr>
          <w:b/>
        </w:rPr>
        <w:t>III-D 8 &amp; 9</w:t>
      </w:r>
      <w:r>
        <w:t xml:space="preserve"> – The student will demonstrate specific knowledge about </w:t>
      </w:r>
      <w:r w:rsidR="00451E47">
        <w:t>t</w:t>
      </w:r>
      <w:r>
        <w:t xml:space="preserve">he principles and methods of prevention, assessment, and intervention for the social aspects of communication and communication modalities. </w:t>
      </w:r>
    </w:p>
    <w:p w14:paraId="61235452" w14:textId="77777777" w:rsidR="00415B08" w:rsidRDefault="00415B08" w:rsidP="0033351E"/>
    <w:p w14:paraId="2366A78E" w14:textId="0D18C6F4" w:rsidR="00415B08" w:rsidRDefault="00415B08" w:rsidP="0033351E">
      <w:r w:rsidRPr="00415B08">
        <w:rPr>
          <w:b/>
        </w:rPr>
        <w:t>IV-G-1-b 8 &amp; 9 / IV-G-1-C 8 &amp; 9</w:t>
      </w:r>
      <w:r>
        <w:t xml:space="preserve"> – The student will integrate case history and select appropriate evaluation procedures to meet client needs.</w:t>
      </w:r>
    </w:p>
    <w:p w14:paraId="2A9418C6" w14:textId="77777777" w:rsidR="00415B08" w:rsidRDefault="00415B08" w:rsidP="0033351E"/>
    <w:p w14:paraId="70A2368D" w14:textId="1AF3A588" w:rsidR="00415B08" w:rsidRDefault="00415B08" w:rsidP="0033351E">
      <w:r w:rsidRPr="00415B08">
        <w:rPr>
          <w:b/>
        </w:rPr>
        <w:t>IV-G-2-a 8 &amp; 9</w:t>
      </w:r>
      <w:r>
        <w:t xml:space="preserve"> – The student will develop intervention plans with measurable and achievable goals for social aspects of communication and communication modalities.</w:t>
      </w:r>
    </w:p>
    <w:p w14:paraId="0A953006" w14:textId="77777777" w:rsidR="00415B08" w:rsidRDefault="00415B08" w:rsidP="0033351E"/>
    <w:p w14:paraId="185FFE32" w14:textId="7397F5B1" w:rsidR="00415B08" w:rsidRDefault="00415B08" w:rsidP="0033351E">
      <w:r w:rsidRPr="00415B08">
        <w:rPr>
          <w:b/>
        </w:rPr>
        <w:t>IV-G-2-C 8 &amp; 9</w:t>
      </w:r>
      <w:r>
        <w:t xml:space="preserve"> – The student will select appropriate materials and instrumentation for intervention of social aspects of communication and communication modalities. </w:t>
      </w:r>
    </w:p>
    <w:p w14:paraId="51038AEF" w14:textId="77777777" w:rsidR="00540CC7" w:rsidRDefault="00540CC7" w:rsidP="0033351E"/>
    <w:p w14:paraId="0FF5CC24" w14:textId="63A54855" w:rsidR="00540CC7" w:rsidRPr="00EC1457" w:rsidRDefault="00540CC7" w:rsidP="0033351E">
      <w:pPr>
        <w:rPr>
          <w:b/>
          <w:bCs/>
          <w:smallCaps/>
          <w:sz w:val="28"/>
          <w:szCs w:val="28"/>
        </w:rPr>
      </w:pPr>
      <w:r w:rsidRPr="00EC1457">
        <w:rPr>
          <w:b/>
          <w:bCs/>
          <w:smallCaps/>
          <w:sz w:val="28"/>
          <w:szCs w:val="28"/>
        </w:rPr>
        <w:t>Course Objectives:</w:t>
      </w:r>
    </w:p>
    <w:p w14:paraId="38DACC00" w14:textId="3848C135" w:rsidR="00E470FF" w:rsidRDefault="00E470FF" w:rsidP="0033351E">
      <w:r>
        <w:t>Students will:</w:t>
      </w:r>
    </w:p>
    <w:p w14:paraId="3CD0FB62" w14:textId="076722D1" w:rsidR="00E470FF" w:rsidRDefault="00D537AD" w:rsidP="00E470FF">
      <w:pPr>
        <w:pStyle w:val="ListParagraph"/>
        <w:numPr>
          <w:ilvl w:val="0"/>
          <w:numId w:val="1"/>
        </w:numPr>
      </w:pPr>
      <w:r>
        <w:t>Be able to define key terminology pertaining to AAC</w:t>
      </w:r>
    </w:p>
    <w:p w14:paraId="55955C75" w14:textId="20F7FDC7" w:rsidR="00D537AD" w:rsidRDefault="00D537AD" w:rsidP="00E470FF">
      <w:pPr>
        <w:pStyle w:val="ListParagraph"/>
        <w:numPr>
          <w:ilvl w:val="0"/>
          <w:numId w:val="1"/>
        </w:numPr>
      </w:pPr>
      <w:r>
        <w:t>Recognize characteristics that suggest candidacy for AAC</w:t>
      </w:r>
    </w:p>
    <w:p w14:paraId="0A5A56D8" w14:textId="3D042D17" w:rsidR="00D537AD" w:rsidRDefault="00D537AD" w:rsidP="00E470FF">
      <w:pPr>
        <w:pStyle w:val="ListParagraph"/>
        <w:numPr>
          <w:ilvl w:val="0"/>
          <w:numId w:val="1"/>
        </w:numPr>
      </w:pPr>
      <w:r>
        <w:t>Be able to identify the major access techniques</w:t>
      </w:r>
      <w:r w:rsidR="006B42D6">
        <w:t xml:space="preserve"> for AAC devices</w:t>
      </w:r>
    </w:p>
    <w:p w14:paraId="748C49B7" w14:textId="4CD07A2A" w:rsidR="00CF0305" w:rsidRDefault="00D537AD" w:rsidP="00CF0305">
      <w:pPr>
        <w:pStyle w:val="ListParagraph"/>
        <w:numPr>
          <w:ilvl w:val="0"/>
          <w:numId w:val="1"/>
        </w:numPr>
      </w:pPr>
      <w:r>
        <w:t xml:space="preserve">Identify different scanning patterns and </w:t>
      </w:r>
      <w:r w:rsidR="00970EEE">
        <w:t>user</w:t>
      </w:r>
      <w:r>
        <w:t xml:space="preserve"> demands </w:t>
      </w:r>
    </w:p>
    <w:p w14:paraId="568E1607" w14:textId="59732CC1" w:rsidR="00CF0305" w:rsidRDefault="008B761B" w:rsidP="00CF0305">
      <w:r>
        <w:rPr>
          <w:b/>
          <w:bCs/>
          <w:smallCaps/>
          <w:sz w:val="28"/>
          <w:szCs w:val="28"/>
        </w:rPr>
        <w:t>Required Text</w:t>
      </w:r>
      <w:r w:rsidR="00CF0305" w:rsidRPr="00EC1457">
        <w:rPr>
          <w:b/>
          <w:bCs/>
          <w:smallCaps/>
          <w:sz w:val="28"/>
          <w:szCs w:val="28"/>
        </w:rPr>
        <w:t>:</w:t>
      </w:r>
    </w:p>
    <w:p w14:paraId="19A26EDD" w14:textId="795D8210" w:rsidR="00CF0305" w:rsidRDefault="00CF0305" w:rsidP="00CF0305">
      <w:pPr>
        <w:tabs>
          <w:tab w:val="left" w:pos="7056"/>
        </w:tabs>
      </w:pPr>
      <w:r>
        <w:lastRenderedPageBreak/>
        <w:t xml:space="preserve">Beukelman, D.R. and Mirenda, P., (2013). </w:t>
      </w:r>
      <w:r>
        <w:rPr>
          <w:u w:val="single"/>
        </w:rPr>
        <w:t>Augmentative and Alternative Communication</w:t>
      </w:r>
      <w:r>
        <w:t xml:space="preserve"> (4</w:t>
      </w:r>
      <w:r w:rsidRPr="00CF0305">
        <w:rPr>
          <w:vertAlign w:val="superscript"/>
        </w:rPr>
        <w:t>th</w:t>
      </w:r>
      <w:r>
        <w:t xml:space="preserve"> edition). Baltimore, MD: Paul H. Brookes. </w:t>
      </w:r>
    </w:p>
    <w:p w14:paraId="1353A9C2" w14:textId="77777777" w:rsidR="00CF0305" w:rsidRDefault="00CF0305" w:rsidP="00CF0305">
      <w:pPr>
        <w:tabs>
          <w:tab w:val="left" w:pos="7056"/>
        </w:tabs>
      </w:pPr>
    </w:p>
    <w:p w14:paraId="5F58897A" w14:textId="3288BBF6" w:rsidR="008B761B" w:rsidRDefault="008B761B" w:rsidP="00952A4F">
      <w:r>
        <w:rPr>
          <w:b/>
          <w:bCs/>
          <w:smallCaps/>
          <w:sz w:val="28"/>
          <w:szCs w:val="28"/>
        </w:rPr>
        <w:t>Optional Text</w:t>
      </w:r>
      <w:r w:rsidRPr="00EC1457">
        <w:rPr>
          <w:b/>
          <w:bCs/>
          <w:smallCaps/>
          <w:sz w:val="28"/>
          <w:szCs w:val="28"/>
        </w:rPr>
        <w:t>:</w:t>
      </w:r>
    </w:p>
    <w:p w14:paraId="0BA43A64" w14:textId="5F87DE45" w:rsidR="00CF0305" w:rsidRDefault="00CF0305" w:rsidP="00CF0305">
      <w:pPr>
        <w:tabs>
          <w:tab w:val="left" w:pos="7056"/>
        </w:tabs>
      </w:pPr>
      <w:r>
        <w:t xml:space="preserve">Johnston, S., Reichle, J., Feeley, K., &amp; Jones, E. (2012). </w:t>
      </w:r>
      <w:r>
        <w:rPr>
          <w:u w:val="single"/>
        </w:rPr>
        <w:t>AAC Strategies for Individuals with Moderate to Severe Disabilities</w:t>
      </w:r>
      <w:r>
        <w:t>. Brookes Publishing.</w:t>
      </w:r>
    </w:p>
    <w:p w14:paraId="6EA29524" w14:textId="3880BF7B" w:rsidR="00952A4F" w:rsidRDefault="00952A4F" w:rsidP="00CF0305">
      <w:pPr>
        <w:tabs>
          <w:tab w:val="left" w:pos="7056"/>
        </w:tabs>
        <w:rPr>
          <w:b/>
          <w:bCs/>
          <w:smallCaps/>
          <w:sz w:val="28"/>
          <w:szCs w:val="28"/>
        </w:rPr>
      </w:pPr>
    </w:p>
    <w:p w14:paraId="4169AAB6" w14:textId="5EBC88B9" w:rsidR="00DD5DD2" w:rsidRPr="00952A4F" w:rsidRDefault="00DD5DD2" w:rsidP="00CF0305">
      <w:pPr>
        <w:tabs>
          <w:tab w:val="left" w:pos="7056"/>
        </w:tabs>
        <w:rPr>
          <w:b/>
          <w:bCs/>
          <w:smallCaps/>
          <w:sz w:val="28"/>
          <w:szCs w:val="28"/>
        </w:rPr>
      </w:pPr>
      <w:r w:rsidRPr="00EC1457">
        <w:rPr>
          <w:b/>
          <w:bCs/>
          <w:smallCaps/>
          <w:sz w:val="28"/>
          <w:szCs w:val="28"/>
        </w:rPr>
        <w:t>Projects:</w:t>
      </w:r>
    </w:p>
    <w:p w14:paraId="3D1E656E" w14:textId="6FCB3322" w:rsidR="00A21124" w:rsidRPr="006C3936" w:rsidRDefault="002D2FD3" w:rsidP="006C3936">
      <w:pPr>
        <w:pStyle w:val="ListParagraph"/>
        <w:numPr>
          <w:ilvl w:val="0"/>
          <w:numId w:val="2"/>
        </w:numPr>
        <w:tabs>
          <w:tab w:val="left" w:pos="7056"/>
        </w:tabs>
        <w:rPr>
          <w:b/>
        </w:rPr>
      </w:pPr>
      <w:r>
        <w:rPr>
          <w:b/>
        </w:rPr>
        <w:t xml:space="preserve">Lead Class Discussion - </w:t>
      </w:r>
      <w:r w:rsidR="006C3936" w:rsidRPr="006C3936">
        <w:rPr>
          <w:b/>
        </w:rPr>
        <w:t>50 points</w:t>
      </w:r>
      <w:r w:rsidR="006C3936">
        <w:rPr>
          <w:b/>
        </w:rPr>
        <w:t xml:space="preserve"> (see rubric for scoring): </w:t>
      </w:r>
      <w:r w:rsidR="00A21124">
        <w:t xml:space="preserve">Small groups will lead class discussions of various materials that document a person who uses AAC’s journey. </w:t>
      </w:r>
      <w:r w:rsidR="006B42D6">
        <w:rPr>
          <w:b/>
          <w:i/>
          <w:u w:val="single"/>
        </w:rPr>
        <w:t>Presentations occur during</w:t>
      </w:r>
      <w:r w:rsidR="006B42D6" w:rsidRPr="0010703B">
        <w:rPr>
          <w:b/>
          <w:i/>
          <w:u w:val="single"/>
        </w:rPr>
        <w:t xml:space="preserve"> Week </w:t>
      </w:r>
      <w:r w:rsidR="006B42D6">
        <w:rPr>
          <w:b/>
          <w:i/>
          <w:u w:val="single"/>
        </w:rPr>
        <w:t>9</w:t>
      </w:r>
      <w:r w:rsidR="006B42D6" w:rsidRPr="0010703B">
        <w:rPr>
          <w:b/>
          <w:i/>
          <w:u w:val="single"/>
        </w:rPr>
        <w:t xml:space="preserve"> of Class</w:t>
      </w:r>
      <w:r w:rsidR="006B42D6">
        <w:t xml:space="preserve"> </w:t>
      </w:r>
      <w:r w:rsidR="00A21124">
        <w:t xml:space="preserve">Examples can include: Chris Klein – </w:t>
      </w:r>
      <w:r w:rsidR="00A21124" w:rsidRPr="006C3936">
        <w:rPr>
          <w:u w:val="single"/>
        </w:rPr>
        <w:t>Only God Could Hear Me</w:t>
      </w:r>
      <w:r w:rsidR="00A21124">
        <w:t xml:space="preserve">, Martin Pistorius – </w:t>
      </w:r>
      <w:r w:rsidR="00A21124" w:rsidRPr="006C3936">
        <w:rPr>
          <w:u w:val="single"/>
        </w:rPr>
        <w:t>Ghost Boy</w:t>
      </w:r>
      <w:r w:rsidR="0012015B">
        <w:t xml:space="preserve">, or </w:t>
      </w:r>
      <w:r w:rsidR="00E55747">
        <w:t>1-2</w:t>
      </w:r>
      <w:r w:rsidR="0012015B">
        <w:t xml:space="preserve"> of the </w:t>
      </w:r>
      <w:r w:rsidR="00A21124">
        <w:t xml:space="preserve">following Ted Talks/Podcasts: </w:t>
      </w:r>
    </w:p>
    <w:p w14:paraId="4DA6BE0F" w14:textId="6192A0D5" w:rsidR="00A21124" w:rsidRDefault="000E78CF" w:rsidP="00A21124">
      <w:pPr>
        <w:pStyle w:val="ListParagraph"/>
        <w:numPr>
          <w:ilvl w:val="1"/>
          <w:numId w:val="2"/>
        </w:numPr>
        <w:tabs>
          <w:tab w:val="left" w:pos="7056"/>
        </w:tabs>
      </w:pPr>
      <w:hyperlink r:id="rId8" w:history="1">
        <w:r w:rsidR="00A21124" w:rsidRPr="00A055FF">
          <w:rPr>
            <w:rStyle w:val="Hyperlink"/>
          </w:rPr>
          <w:t>https://www.ted.com/talks/roger_ebert_remaking_my_voice?language=en</w:t>
        </w:r>
      </w:hyperlink>
    </w:p>
    <w:p w14:paraId="2F222986" w14:textId="45C85774" w:rsidR="00A21124" w:rsidRDefault="000E78CF" w:rsidP="00A21124">
      <w:pPr>
        <w:pStyle w:val="ListParagraph"/>
        <w:numPr>
          <w:ilvl w:val="1"/>
          <w:numId w:val="2"/>
        </w:numPr>
        <w:tabs>
          <w:tab w:val="left" w:pos="7056"/>
        </w:tabs>
      </w:pPr>
      <w:hyperlink r:id="rId9" w:history="1">
        <w:r w:rsidR="00A21124" w:rsidRPr="00A055FF">
          <w:rPr>
            <w:rStyle w:val="Hyperlink"/>
          </w:rPr>
          <w:t>https://www.ted.com/talks/rupal_patel_synthetic_voices_as_unique_as_fingerprints?language=en</w:t>
        </w:r>
      </w:hyperlink>
    </w:p>
    <w:p w14:paraId="5E7660A4" w14:textId="7C34230E" w:rsidR="00A21124" w:rsidRDefault="000E78CF" w:rsidP="00A21124">
      <w:pPr>
        <w:pStyle w:val="ListParagraph"/>
        <w:numPr>
          <w:ilvl w:val="1"/>
          <w:numId w:val="2"/>
        </w:numPr>
        <w:tabs>
          <w:tab w:val="left" w:pos="7056"/>
        </w:tabs>
      </w:pPr>
      <w:hyperlink r:id="rId10" w:history="1">
        <w:r w:rsidR="00A21124" w:rsidRPr="00A055FF">
          <w:rPr>
            <w:rStyle w:val="Hyperlink"/>
          </w:rPr>
          <w:t>https://www.ted.com/speakers/ajit_narayanan</w:t>
        </w:r>
      </w:hyperlink>
    </w:p>
    <w:p w14:paraId="5AE26A22" w14:textId="4D6C6AFD" w:rsidR="00A21124" w:rsidRDefault="000E78CF" w:rsidP="00A21124">
      <w:pPr>
        <w:pStyle w:val="ListParagraph"/>
        <w:numPr>
          <w:ilvl w:val="1"/>
          <w:numId w:val="2"/>
        </w:numPr>
        <w:tabs>
          <w:tab w:val="left" w:pos="7056"/>
        </w:tabs>
      </w:pPr>
      <w:hyperlink r:id="rId11" w:history="1">
        <w:r w:rsidR="00A21124" w:rsidRPr="00A055FF">
          <w:rPr>
            <w:rStyle w:val="Hyperlink"/>
          </w:rPr>
          <w:t>https://www.ted.com/talks/hugh_herr_the_new_bionics_that_let_us_run_climb_and_dance?language=en</w:t>
        </w:r>
      </w:hyperlink>
    </w:p>
    <w:p w14:paraId="1875465E" w14:textId="4F502DB5" w:rsidR="00A21124" w:rsidRDefault="000E78CF" w:rsidP="00A21124">
      <w:pPr>
        <w:pStyle w:val="ListParagraph"/>
        <w:numPr>
          <w:ilvl w:val="1"/>
          <w:numId w:val="2"/>
        </w:numPr>
        <w:tabs>
          <w:tab w:val="left" w:pos="7056"/>
        </w:tabs>
      </w:pPr>
      <w:hyperlink r:id="rId12" w:history="1">
        <w:r w:rsidR="00A21124" w:rsidRPr="00A055FF">
          <w:rPr>
            <w:rStyle w:val="Hyperlink"/>
          </w:rPr>
          <w:t>https://www.youtube.com/watch?v=3H3e2MXV6iY</w:t>
        </w:r>
      </w:hyperlink>
      <w:r w:rsidR="00A21124">
        <w:t xml:space="preserve"> (Chris Klein)</w:t>
      </w:r>
    </w:p>
    <w:p w14:paraId="3E319480" w14:textId="4106E53F" w:rsidR="00A21124" w:rsidRDefault="000E78CF" w:rsidP="00A21124">
      <w:pPr>
        <w:pStyle w:val="ListParagraph"/>
        <w:numPr>
          <w:ilvl w:val="1"/>
          <w:numId w:val="2"/>
        </w:numPr>
        <w:tabs>
          <w:tab w:val="left" w:pos="7056"/>
        </w:tabs>
      </w:pPr>
      <w:hyperlink r:id="rId13" w:history="1">
        <w:r w:rsidR="00A21124" w:rsidRPr="00A055FF">
          <w:rPr>
            <w:rStyle w:val="Hyperlink"/>
          </w:rPr>
          <w:t>https://www.ted.com/speakers/martin_pistorius</w:t>
        </w:r>
      </w:hyperlink>
      <w:r w:rsidR="00A21124">
        <w:t xml:space="preserve"> </w:t>
      </w:r>
    </w:p>
    <w:p w14:paraId="58B0DC92" w14:textId="6AB0D84B" w:rsidR="00B326A1" w:rsidRDefault="00A21124" w:rsidP="00B326A1">
      <w:pPr>
        <w:pStyle w:val="ListParagraph"/>
        <w:numPr>
          <w:ilvl w:val="1"/>
          <w:numId w:val="2"/>
        </w:numPr>
        <w:tabs>
          <w:tab w:val="left" w:pos="7056"/>
        </w:tabs>
      </w:pPr>
      <w:r>
        <w:t xml:space="preserve">BlissSymbols: RadioLab - </w:t>
      </w:r>
      <w:hyperlink r:id="rId14" w:history="1">
        <w:r w:rsidRPr="00A055FF">
          <w:rPr>
            <w:rStyle w:val="Hyperlink"/>
          </w:rPr>
          <w:t>http://www.radiolab.org/story/257189-bliss/</w:t>
        </w:r>
      </w:hyperlink>
      <w:r w:rsidR="00BE1885">
        <w:t xml:space="preserve"> - Listen to the “Mr. Bliss” segment. You can start at minute 5.</w:t>
      </w:r>
    </w:p>
    <w:p w14:paraId="1D66960E" w14:textId="5CF691D9" w:rsidR="002D2FD3" w:rsidRDefault="002D2FD3" w:rsidP="00B326A1">
      <w:pPr>
        <w:pStyle w:val="ListParagraph"/>
        <w:numPr>
          <w:ilvl w:val="1"/>
          <w:numId w:val="2"/>
        </w:numPr>
        <w:tabs>
          <w:tab w:val="left" w:pos="7056"/>
        </w:tabs>
      </w:pPr>
      <w:r>
        <w:t>Other options can be presented to the instructor for approval</w:t>
      </w:r>
    </w:p>
    <w:p w14:paraId="1A262F4C" w14:textId="77777777" w:rsidR="00B326A1" w:rsidRDefault="00B326A1" w:rsidP="00B326A1">
      <w:pPr>
        <w:pStyle w:val="ListParagraph"/>
        <w:tabs>
          <w:tab w:val="left" w:pos="7056"/>
        </w:tabs>
        <w:ind w:left="1440"/>
      </w:pPr>
    </w:p>
    <w:p w14:paraId="5C476D36" w14:textId="17C4E0F0" w:rsidR="00B326A1" w:rsidRDefault="00B326A1" w:rsidP="00B326A1">
      <w:pPr>
        <w:pStyle w:val="ListParagraph"/>
        <w:tabs>
          <w:tab w:val="left" w:pos="7056"/>
        </w:tabs>
      </w:pPr>
      <w:r>
        <w:t xml:space="preserve">Group discussions need to include: How video/book relates to AAC topic discussed in class, relevance to how it will relate to your future practice, evidence of pulling in additional resources to learn more about the topic, facilitation of discussion with the class about the topic. </w:t>
      </w:r>
    </w:p>
    <w:p w14:paraId="52215BF6" w14:textId="77777777" w:rsidR="00952A4F" w:rsidRDefault="00952A4F" w:rsidP="00952A4F">
      <w:pPr>
        <w:pStyle w:val="ListParagraph"/>
        <w:tabs>
          <w:tab w:val="left" w:pos="7056"/>
        </w:tabs>
      </w:pPr>
    </w:p>
    <w:p w14:paraId="1471AE32" w14:textId="5D53E636" w:rsidR="00952A4F" w:rsidRDefault="002D2FD3" w:rsidP="00952A4F">
      <w:pPr>
        <w:pStyle w:val="ListParagraph"/>
        <w:numPr>
          <w:ilvl w:val="0"/>
          <w:numId w:val="2"/>
        </w:numPr>
        <w:tabs>
          <w:tab w:val="left" w:pos="7056"/>
        </w:tabs>
      </w:pPr>
      <w:r>
        <w:rPr>
          <w:b/>
        </w:rPr>
        <w:t xml:space="preserve">Develop AAC Overlays - </w:t>
      </w:r>
      <w:r w:rsidR="00FF6B5B">
        <w:rPr>
          <w:b/>
        </w:rPr>
        <w:t>100</w:t>
      </w:r>
      <w:r w:rsidR="006C3936" w:rsidRPr="006C3936">
        <w:rPr>
          <w:b/>
        </w:rPr>
        <w:t xml:space="preserve"> Points</w:t>
      </w:r>
      <w:r w:rsidR="006C3936">
        <w:rPr>
          <w:b/>
        </w:rPr>
        <w:t xml:space="preserve"> (see rubric for scoring)</w:t>
      </w:r>
      <w:r w:rsidR="006C3936">
        <w:t xml:space="preserve">: </w:t>
      </w:r>
      <w:r w:rsidR="00952A4F">
        <w:t>Develop 2 overlays for specified activity or environment provided by instructor</w:t>
      </w:r>
      <w:r w:rsidR="0010703B">
        <w:t xml:space="preserve">. </w:t>
      </w:r>
      <w:r w:rsidR="0010703B" w:rsidRPr="0010703B">
        <w:rPr>
          <w:b/>
          <w:i/>
          <w:u w:val="single"/>
        </w:rPr>
        <w:t>Due Week 11 of Class</w:t>
      </w:r>
    </w:p>
    <w:p w14:paraId="68348383" w14:textId="6EB64936" w:rsidR="00952A4F" w:rsidRDefault="00952A4F" w:rsidP="00952A4F">
      <w:pPr>
        <w:pStyle w:val="ListParagraph"/>
        <w:numPr>
          <w:ilvl w:val="1"/>
          <w:numId w:val="2"/>
        </w:numPr>
        <w:tabs>
          <w:tab w:val="left" w:pos="7056"/>
        </w:tabs>
      </w:pPr>
      <w:r>
        <w:t>Complete a vocabulary selection</w:t>
      </w:r>
      <w:r w:rsidR="006B42D6">
        <w:t xml:space="preserve"> and/or create overlay design for an AAC device</w:t>
      </w:r>
      <w:r>
        <w:t xml:space="preserve"> for an individual with a disability as the individual participates in an activity (cooking, field trip, participating in a class assignment)</w:t>
      </w:r>
    </w:p>
    <w:p w14:paraId="41A62024" w14:textId="77777777" w:rsidR="00952A4F" w:rsidRDefault="00952A4F" w:rsidP="00952A4F">
      <w:pPr>
        <w:pStyle w:val="ListParagraph"/>
        <w:numPr>
          <w:ilvl w:val="1"/>
          <w:numId w:val="2"/>
        </w:numPr>
        <w:tabs>
          <w:tab w:val="left" w:pos="7056"/>
        </w:tabs>
      </w:pPr>
      <w:r>
        <w:t>Determine both core and fringe vocabulary selection</w:t>
      </w:r>
    </w:p>
    <w:p w14:paraId="1D2BDFF8" w14:textId="77777777" w:rsidR="00952A4F" w:rsidRDefault="00952A4F" w:rsidP="00952A4F">
      <w:pPr>
        <w:pStyle w:val="ListParagraph"/>
        <w:numPr>
          <w:ilvl w:val="2"/>
          <w:numId w:val="2"/>
        </w:numPr>
        <w:tabs>
          <w:tab w:val="left" w:pos="7056"/>
        </w:tabs>
      </w:pPr>
      <w:r>
        <w:t>Determine core vocabulary by finding common words between 2 different activities during a structured and unstructured activity</w:t>
      </w:r>
    </w:p>
    <w:p w14:paraId="373BED3C" w14:textId="77777777" w:rsidR="00952A4F" w:rsidRDefault="00952A4F" w:rsidP="00952A4F">
      <w:pPr>
        <w:pStyle w:val="ListParagraph"/>
        <w:numPr>
          <w:ilvl w:val="2"/>
          <w:numId w:val="2"/>
        </w:numPr>
        <w:tabs>
          <w:tab w:val="left" w:pos="7056"/>
        </w:tabs>
      </w:pPr>
      <w:r>
        <w:t>Determine fringe vocabulary by completing an ecological inventory as h/she participates in the activities identified by you (calendar time, cooking, field trip, snack etc.)</w:t>
      </w:r>
    </w:p>
    <w:p w14:paraId="1108DCDC" w14:textId="77777777" w:rsidR="00952A4F" w:rsidRDefault="00952A4F" w:rsidP="00952A4F">
      <w:pPr>
        <w:pStyle w:val="ListParagraph"/>
        <w:numPr>
          <w:ilvl w:val="2"/>
          <w:numId w:val="2"/>
        </w:numPr>
        <w:tabs>
          <w:tab w:val="left" w:pos="7056"/>
        </w:tabs>
      </w:pPr>
      <w:r>
        <w:t xml:space="preserve">Write a script of the student exchanges. Indicate the speakers (teacher, student, peer, family member, etc.). Write the exact words/phrases used </w:t>
      </w:r>
      <w:r>
        <w:lastRenderedPageBreak/>
        <w:t>during the interaction. A script breaks the activity or routine in components that depict the speakers, the conversation between the speakers and the activity’s needed materials</w:t>
      </w:r>
    </w:p>
    <w:p w14:paraId="1C0D9108" w14:textId="77777777" w:rsidR="00952A4F" w:rsidRDefault="00952A4F" w:rsidP="00952A4F">
      <w:pPr>
        <w:pStyle w:val="ListParagraph"/>
        <w:numPr>
          <w:ilvl w:val="2"/>
          <w:numId w:val="2"/>
        </w:numPr>
        <w:tabs>
          <w:tab w:val="left" w:pos="7056"/>
        </w:tabs>
      </w:pPr>
      <w:r>
        <w:t>Check words for pragmatics</w:t>
      </w:r>
    </w:p>
    <w:p w14:paraId="4F81A0B8" w14:textId="77777777" w:rsidR="00952A4F" w:rsidRDefault="00952A4F" w:rsidP="00952A4F">
      <w:pPr>
        <w:pStyle w:val="ListParagraph"/>
        <w:numPr>
          <w:ilvl w:val="2"/>
          <w:numId w:val="2"/>
        </w:numPr>
        <w:tabs>
          <w:tab w:val="left" w:pos="7056"/>
        </w:tabs>
      </w:pPr>
      <w:r>
        <w:t>Submit the core vocabulary, fringe vocabulary along with script and overlays.</w:t>
      </w:r>
    </w:p>
    <w:p w14:paraId="3AFF9141" w14:textId="77777777" w:rsidR="00952A4F" w:rsidRDefault="00952A4F" w:rsidP="00952A4F">
      <w:pPr>
        <w:pStyle w:val="ListParagraph"/>
        <w:numPr>
          <w:ilvl w:val="1"/>
          <w:numId w:val="2"/>
        </w:numPr>
        <w:tabs>
          <w:tab w:val="left" w:pos="7056"/>
        </w:tabs>
      </w:pPr>
      <w:r>
        <w:t>Select symbols for the vocabulary. Symbols need to be appropriate for the student. You can use PCS, Symbol Stix, Lesson Pix, clip art, photographs, or you can create your own</w:t>
      </w:r>
    </w:p>
    <w:p w14:paraId="79743F5B" w14:textId="79925DE8" w:rsidR="00952A4F" w:rsidRDefault="00952A4F" w:rsidP="00952A4F">
      <w:pPr>
        <w:pStyle w:val="ListParagraph"/>
        <w:numPr>
          <w:ilvl w:val="1"/>
          <w:numId w:val="2"/>
        </w:numPr>
        <w:tabs>
          <w:tab w:val="left" w:pos="7056"/>
        </w:tabs>
      </w:pPr>
      <w:r>
        <w:t>Create a communication display (e.g. board, notebook)</w:t>
      </w:r>
      <w:r w:rsidR="00DF0619">
        <w:t xml:space="preserve"> or document how you would use a high tech AAC device</w:t>
      </w:r>
      <w:r>
        <w:t xml:space="preserve"> using the vocabulary selection completed and the symbols selected. The number of symbols should be consistent with the intervention and functioning level of the client.</w:t>
      </w:r>
    </w:p>
    <w:p w14:paraId="7F2977C0" w14:textId="282B384D" w:rsidR="00DF0619" w:rsidRDefault="00DF0619" w:rsidP="00952A4F">
      <w:pPr>
        <w:pStyle w:val="ListParagraph"/>
        <w:numPr>
          <w:ilvl w:val="1"/>
          <w:numId w:val="2"/>
        </w:numPr>
        <w:tabs>
          <w:tab w:val="left" w:pos="7056"/>
        </w:tabs>
      </w:pPr>
      <w:r>
        <w:t>Document 5 steps you would use to instruct parent/caregiver/teacher to use AAC appropriately in designated situations. Include strategies for repairing communication breakdowns.</w:t>
      </w:r>
    </w:p>
    <w:p w14:paraId="7960C7D1" w14:textId="77777777" w:rsidR="00952A4F" w:rsidRDefault="00952A4F" w:rsidP="00952A4F">
      <w:pPr>
        <w:tabs>
          <w:tab w:val="left" w:pos="7056"/>
        </w:tabs>
      </w:pPr>
    </w:p>
    <w:p w14:paraId="547EA67F" w14:textId="77777777" w:rsidR="00792859" w:rsidRDefault="00792859" w:rsidP="00792859">
      <w:pPr>
        <w:tabs>
          <w:tab w:val="left" w:pos="7056"/>
        </w:tabs>
      </w:pPr>
    </w:p>
    <w:p w14:paraId="3F8E1944" w14:textId="10010672" w:rsidR="00BE1885" w:rsidRDefault="00792859" w:rsidP="00792859">
      <w:pPr>
        <w:tabs>
          <w:tab w:val="left" w:pos="7056"/>
        </w:tabs>
      </w:pPr>
      <w:r w:rsidRPr="00EC1457">
        <w:rPr>
          <w:b/>
          <w:bCs/>
          <w:smallCaps/>
          <w:sz w:val="28"/>
          <w:szCs w:val="28"/>
        </w:rPr>
        <w:t>Grading:</w:t>
      </w:r>
      <w:r w:rsidR="006C3936">
        <w:t xml:space="preserve"> </w:t>
      </w:r>
    </w:p>
    <w:p w14:paraId="517ECBBF" w14:textId="0B48B631" w:rsidR="00903518" w:rsidRDefault="00903518" w:rsidP="00903518">
      <w:r>
        <w:t>Letter grades will be assigned based on the standard ranges as follows: 93-100% A, 90-92.9% A-, 87-89.9% B+, 83-86.9% B, 80-8.92% B-, 77-79.9% C+, 73-76.9% C, 70-72.9% C-, 67-69.9 D+, 63-66 D, &lt; 63% E</w:t>
      </w:r>
    </w:p>
    <w:p w14:paraId="557E2875" w14:textId="77777777" w:rsidR="00792859" w:rsidRDefault="00792859" w:rsidP="00792859">
      <w:pPr>
        <w:tabs>
          <w:tab w:val="left" w:pos="7056"/>
        </w:tabs>
      </w:pPr>
    </w:p>
    <w:p w14:paraId="1437A011" w14:textId="0FF809C0" w:rsidR="00BE1885" w:rsidRDefault="00792859" w:rsidP="00792859">
      <w:pPr>
        <w:tabs>
          <w:tab w:val="left" w:pos="7056"/>
        </w:tabs>
      </w:pPr>
      <w:r w:rsidRPr="00EC1457">
        <w:rPr>
          <w:b/>
          <w:bCs/>
          <w:smallCaps/>
          <w:sz w:val="28"/>
          <w:szCs w:val="28"/>
        </w:rPr>
        <w:t>Class Topics:</w:t>
      </w:r>
      <w:r w:rsidR="0080641C">
        <w:t xml:space="preserve"> (presumed Summer semester of 12</w:t>
      </w:r>
      <w:r w:rsidR="0012015B">
        <w:t xml:space="preserve"> weeks; will adjust accordingly. Teaching in the Autumn or Spring semester would allow more opportunities for groups to present their projects as well as include more time to time with AAC devices and equipment, presentations from people who use AAC and AAC device manufacturers.</w:t>
      </w:r>
      <w:r w:rsidR="00497BDD">
        <w:t>)</w:t>
      </w:r>
    </w:p>
    <w:p w14:paraId="1C4CE226" w14:textId="77777777" w:rsidR="00792859" w:rsidRDefault="00792859" w:rsidP="00792859">
      <w:pPr>
        <w:tabs>
          <w:tab w:val="left" w:pos="7056"/>
        </w:tabs>
      </w:pPr>
    </w:p>
    <w:tbl>
      <w:tblPr>
        <w:tblStyle w:val="TableGrid"/>
        <w:tblW w:w="0" w:type="auto"/>
        <w:tblLook w:val="04A0" w:firstRow="1" w:lastRow="0" w:firstColumn="1" w:lastColumn="0" w:noHBand="0" w:noVBand="1"/>
      </w:tblPr>
      <w:tblGrid>
        <w:gridCol w:w="1309"/>
        <w:gridCol w:w="8095"/>
      </w:tblGrid>
      <w:tr w:rsidR="00792859" w14:paraId="3C26BE99" w14:textId="77777777" w:rsidTr="009308A0">
        <w:tc>
          <w:tcPr>
            <w:tcW w:w="1255" w:type="dxa"/>
          </w:tcPr>
          <w:p w14:paraId="4657E2B1" w14:textId="77777777" w:rsidR="00792859" w:rsidRDefault="0080641C" w:rsidP="00792859">
            <w:pPr>
              <w:tabs>
                <w:tab w:val="left" w:pos="7056"/>
              </w:tabs>
              <w:rPr>
                <w:b/>
              </w:rPr>
            </w:pPr>
            <w:r w:rsidRPr="0080641C">
              <w:rPr>
                <w:b/>
              </w:rPr>
              <w:t>Week 1</w:t>
            </w:r>
          </w:p>
          <w:p w14:paraId="73B268A6" w14:textId="66CC1AE1" w:rsidR="00BA361C" w:rsidRPr="00BA361C" w:rsidRDefault="00BA361C" w:rsidP="00792859">
            <w:pPr>
              <w:tabs>
                <w:tab w:val="left" w:pos="7056"/>
              </w:tabs>
            </w:pPr>
            <w:r>
              <w:t xml:space="preserve">Beukelman &amp; Mirenda: </w:t>
            </w:r>
            <w:r w:rsidRPr="00BA361C">
              <w:t>Chapter 1</w:t>
            </w:r>
            <w:r>
              <w:t>, 2</w:t>
            </w:r>
          </w:p>
        </w:tc>
        <w:tc>
          <w:tcPr>
            <w:tcW w:w="8095" w:type="dxa"/>
          </w:tcPr>
          <w:p w14:paraId="228CDB53" w14:textId="77777777" w:rsidR="00792859" w:rsidRPr="0080641C" w:rsidRDefault="0080641C" w:rsidP="00792859">
            <w:pPr>
              <w:tabs>
                <w:tab w:val="left" w:pos="7056"/>
              </w:tabs>
              <w:rPr>
                <w:b/>
                <w:i/>
              </w:rPr>
            </w:pPr>
            <w:r w:rsidRPr="0080641C">
              <w:rPr>
                <w:b/>
                <w:i/>
              </w:rPr>
              <w:t>Introduction to AAC</w:t>
            </w:r>
          </w:p>
          <w:p w14:paraId="2FBC599B" w14:textId="6C4C29D0" w:rsidR="0080641C" w:rsidRDefault="0080641C" w:rsidP="0080641C">
            <w:pPr>
              <w:pStyle w:val="ListParagraph"/>
              <w:numPr>
                <w:ilvl w:val="0"/>
                <w:numId w:val="3"/>
              </w:numPr>
              <w:tabs>
                <w:tab w:val="left" w:pos="7056"/>
              </w:tabs>
            </w:pPr>
            <w:r>
              <w:t>Definitions and terminology pertaining to AAC</w:t>
            </w:r>
          </w:p>
          <w:p w14:paraId="2F1A311F" w14:textId="77777777" w:rsidR="0080641C" w:rsidRDefault="0080641C" w:rsidP="0080641C">
            <w:pPr>
              <w:pStyle w:val="ListParagraph"/>
              <w:numPr>
                <w:ilvl w:val="0"/>
                <w:numId w:val="3"/>
              </w:numPr>
              <w:tabs>
                <w:tab w:val="left" w:pos="7056"/>
              </w:tabs>
            </w:pPr>
            <w:r>
              <w:t>Candidacy – Complex Communication Needs</w:t>
            </w:r>
          </w:p>
          <w:p w14:paraId="6662DCE3" w14:textId="55ABAF90" w:rsidR="0080641C" w:rsidRDefault="0080641C" w:rsidP="0080641C">
            <w:pPr>
              <w:pStyle w:val="ListParagraph"/>
              <w:numPr>
                <w:ilvl w:val="0"/>
                <w:numId w:val="3"/>
              </w:numPr>
              <w:tabs>
                <w:tab w:val="left" w:pos="7056"/>
              </w:tabs>
            </w:pPr>
            <w:r>
              <w:t>His</w:t>
            </w:r>
            <w:r w:rsidR="00451E47">
              <w:t>t</w:t>
            </w:r>
            <w:r>
              <w:t>ory of AAC</w:t>
            </w:r>
          </w:p>
          <w:p w14:paraId="7BE9EE12" w14:textId="585F304F" w:rsidR="00A50767" w:rsidRDefault="00A50767" w:rsidP="0080641C">
            <w:pPr>
              <w:pStyle w:val="ListParagraph"/>
              <w:numPr>
                <w:ilvl w:val="0"/>
                <w:numId w:val="3"/>
              </w:numPr>
              <w:tabs>
                <w:tab w:val="left" w:pos="7056"/>
              </w:tabs>
            </w:pPr>
            <w:r>
              <w:t>Roles and responsibilities of the SLP</w:t>
            </w:r>
          </w:p>
          <w:p w14:paraId="1E65A2E4" w14:textId="780ED69C" w:rsidR="0080641C" w:rsidRDefault="0080641C" w:rsidP="0080641C">
            <w:pPr>
              <w:pStyle w:val="ListParagraph"/>
              <w:numPr>
                <w:ilvl w:val="0"/>
                <w:numId w:val="3"/>
              </w:numPr>
              <w:tabs>
                <w:tab w:val="left" w:pos="7056"/>
              </w:tabs>
            </w:pPr>
            <w:r>
              <w:t xml:space="preserve">AAC models: linguistic, operational, social, and strategic competence </w:t>
            </w:r>
          </w:p>
        </w:tc>
      </w:tr>
      <w:tr w:rsidR="0080641C" w14:paraId="68401627" w14:textId="77777777" w:rsidTr="009308A0">
        <w:tc>
          <w:tcPr>
            <w:tcW w:w="1255" w:type="dxa"/>
          </w:tcPr>
          <w:p w14:paraId="21F98F8F" w14:textId="77777777" w:rsidR="0080641C" w:rsidRDefault="0080641C" w:rsidP="00792859">
            <w:pPr>
              <w:tabs>
                <w:tab w:val="left" w:pos="7056"/>
              </w:tabs>
              <w:rPr>
                <w:b/>
              </w:rPr>
            </w:pPr>
            <w:r w:rsidRPr="0080641C">
              <w:rPr>
                <w:b/>
              </w:rPr>
              <w:t xml:space="preserve">Week </w:t>
            </w:r>
            <w:r>
              <w:rPr>
                <w:b/>
              </w:rPr>
              <w:t>2</w:t>
            </w:r>
          </w:p>
          <w:p w14:paraId="356ACF25" w14:textId="13F8380B" w:rsidR="00BA361C" w:rsidRDefault="00BA361C" w:rsidP="00792859">
            <w:pPr>
              <w:tabs>
                <w:tab w:val="left" w:pos="7056"/>
              </w:tabs>
            </w:pPr>
            <w:r>
              <w:t>Beukelman &amp; Mirenda: Chapter 3</w:t>
            </w:r>
            <w:r w:rsidR="002E2A49">
              <w:t>, 9</w:t>
            </w:r>
          </w:p>
        </w:tc>
        <w:tc>
          <w:tcPr>
            <w:tcW w:w="8095" w:type="dxa"/>
          </w:tcPr>
          <w:p w14:paraId="5EF1C056" w14:textId="31931BCB" w:rsidR="0080641C" w:rsidRPr="00A50767" w:rsidRDefault="00A50767" w:rsidP="00792859">
            <w:pPr>
              <w:tabs>
                <w:tab w:val="left" w:pos="7056"/>
              </w:tabs>
              <w:rPr>
                <w:b/>
                <w:i/>
              </w:rPr>
            </w:pPr>
            <w:r>
              <w:rPr>
                <w:b/>
                <w:i/>
              </w:rPr>
              <w:t xml:space="preserve">Low Tech AAC &amp; </w:t>
            </w:r>
            <w:r w:rsidR="008F6CA2" w:rsidRPr="00A50767">
              <w:rPr>
                <w:b/>
                <w:i/>
              </w:rPr>
              <w:t>Vocabulary Selection</w:t>
            </w:r>
          </w:p>
          <w:p w14:paraId="739DFC15" w14:textId="0EDC9A75" w:rsidR="00A50767" w:rsidRDefault="00A50767" w:rsidP="008F6CA2">
            <w:pPr>
              <w:pStyle w:val="ListParagraph"/>
              <w:numPr>
                <w:ilvl w:val="0"/>
                <w:numId w:val="5"/>
              </w:numPr>
              <w:tabs>
                <w:tab w:val="left" w:pos="7056"/>
              </w:tabs>
            </w:pPr>
            <w:r>
              <w:t>Overview of low tech AAC and how it relates to language development</w:t>
            </w:r>
          </w:p>
          <w:p w14:paraId="7F12472A" w14:textId="61834018" w:rsidR="008F6CA2" w:rsidRDefault="00A50767" w:rsidP="008F6CA2">
            <w:pPr>
              <w:pStyle w:val="ListParagraph"/>
              <w:numPr>
                <w:ilvl w:val="0"/>
                <w:numId w:val="5"/>
              </w:numPr>
              <w:tabs>
                <w:tab w:val="left" w:pos="7056"/>
              </w:tabs>
            </w:pPr>
            <w:r>
              <w:t>Core v. f</w:t>
            </w:r>
            <w:r w:rsidR="008F6CA2">
              <w:t>ringe Vocabulary</w:t>
            </w:r>
          </w:p>
          <w:p w14:paraId="0B831922" w14:textId="77777777" w:rsidR="008F6CA2" w:rsidRDefault="008F6CA2" w:rsidP="008F6CA2">
            <w:pPr>
              <w:pStyle w:val="ListParagraph"/>
              <w:numPr>
                <w:ilvl w:val="0"/>
                <w:numId w:val="5"/>
              </w:numPr>
              <w:tabs>
                <w:tab w:val="left" w:pos="7056"/>
              </w:tabs>
            </w:pPr>
            <w:r>
              <w:t>Picture symbol sets</w:t>
            </w:r>
          </w:p>
          <w:p w14:paraId="56CD25A2" w14:textId="77777777" w:rsidR="008F6CA2" w:rsidRDefault="00A50767" w:rsidP="008F6CA2">
            <w:pPr>
              <w:pStyle w:val="ListParagraph"/>
              <w:numPr>
                <w:ilvl w:val="0"/>
                <w:numId w:val="5"/>
              </w:numPr>
              <w:tabs>
                <w:tab w:val="left" w:pos="7056"/>
              </w:tabs>
            </w:pPr>
            <w:r>
              <w:t>AAC myths dispelled</w:t>
            </w:r>
          </w:p>
          <w:p w14:paraId="1A2067D0" w14:textId="77777777" w:rsidR="00A50767" w:rsidRDefault="00A50767" w:rsidP="008F6CA2">
            <w:pPr>
              <w:pStyle w:val="ListParagraph"/>
              <w:numPr>
                <w:ilvl w:val="0"/>
                <w:numId w:val="5"/>
              </w:numPr>
              <w:tabs>
                <w:tab w:val="left" w:pos="7056"/>
              </w:tabs>
            </w:pPr>
            <w:r>
              <w:t>Aided language simulation</w:t>
            </w:r>
          </w:p>
          <w:p w14:paraId="17B46CF3" w14:textId="77777777" w:rsidR="0002731E" w:rsidRDefault="0002731E" w:rsidP="008F6CA2">
            <w:pPr>
              <w:pStyle w:val="ListParagraph"/>
              <w:numPr>
                <w:ilvl w:val="0"/>
                <w:numId w:val="5"/>
              </w:numPr>
              <w:tabs>
                <w:tab w:val="left" w:pos="7056"/>
              </w:tabs>
            </w:pPr>
            <w:r>
              <w:t>Partner Assisted Scanning</w:t>
            </w:r>
          </w:p>
          <w:p w14:paraId="5D9996EE" w14:textId="7FC4704E" w:rsidR="00AA2E3E" w:rsidRDefault="00AA2E3E" w:rsidP="008F6CA2">
            <w:pPr>
              <w:pStyle w:val="ListParagraph"/>
              <w:numPr>
                <w:ilvl w:val="0"/>
                <w:numId w:val="5"/>
              </w:numPr>
              <w:tabs>
                <w:tab w:val="left" w:pos="7056"/>
              </w:tabs>
            </w:pPr>
            <w:r>
              <w:t>PODD (Pragmatic Organization Dynamic Display)</w:t>
            </w:r>
          </w:p>
        </w:tc>
      </w:tr>
      <w:tr w:rsidR="0080641C" w14:paraId="4CAF74FD" w14:textId="77777777" w:rsidTr="009308A0">
        <w:tc>
          <w:tcPr>
            <w:tcW w:w="1255" w:type="dxa"/>
          </w:tcPr>
          <w:p w14:paraId="7D9ED35F" w14:textId="17299703" w:rsidR="0080641C" w:rsidRDefault="0080641C" w:rsidP="00792859">
            <w:pPr>
              <w:tabs>
                <w:tab w:val="left" w:pos="7056"/>
              </w:tabs>
            </w:pPr>
            <w:r w:rsidRPr="0080641C">
              <w:rPr>
                <w:b/>
              </w:rPr>
              <w:t xml:space="preserve">Week </w:t>
            </w:r>
            <w:r>
              <w:rPr>
                <w:b/>
              </w:rPr>
              <w:t>3</w:t>
            </w:r>
          </w:p>
        </w:tc>
        <w:tc>
          <w:tcPr>
            <w:tcW w:w="8095" w:type="dxa"/>
          </w:tcPr>
          <w:p w14:paraId="189ED0F3" w14:textId="77777777" w:rsidR="0080641C" w:rsidRPr="008E7810" w:rsidRDefault="008E7810" w:rsidP="00792859">
            <w:pPr>
              <w:tabs>
                <w:tab w:val="left" w:pos="7056"/>
              </w:tabs>
              <w:rPr>
                <w:b/>
                <w:i/>
              </w:rPr>
            </w:pPr>
            <w:r w:rsidRPr="008E7810">
              <w:rPr>
                <w:b/>
                <w:i/>
              </w:rPr>
              <w:t>High Tech AAC</w:t>
            </w:r>
          </w:p>
          <w:p w14:paraId="42BEBC93" w14:textId="77777777" w:rsidR="008E7810" w:rsidRDefault="008E7810" w:rsidP="008E7810">
            <w:pPr>
              <w:pStyle w:val="ListParagraph"/>
              <w:numPr>
                <w:ilvl w:val="0"/>
                <w:numId w:val="6"/>
              </w:numPr>
              <w:tabs>
                <w:tab w:val="left" w:pos="7056"/>
              </w:tabs>
            </w:pPr>
            <w:r>
              <w:lastRenderedPageBreak/>
              <w:t>Dedicated v. open platform options</w:t>
            </w:r>
          </w:p>
          <w:p w14:paraId="215C2DB2" w14:textId="77777777" w:rsidR="008E7810" w:rsidRDefault="008E7810" w:rsidP="008E7810">
            <w:pPr>
              <w:pStyle w:val="ListParagraph"/>
              <w:numPr>
                <w:ilvl w:val="0"/>
                <w:numId w:val="6"/>
              </w:numPr>
              <w:tabs>
                <w:tab w:val="left" w:pos="7056"/>
              </w:tabs>
            </w:pPr>
            <w:r>
              <w:t>Major companies and their options</w:t>
            </w:r>
          </w:p>
          <w:p w14:paraId="097E7565" w14:textId="77777777" w:rsidR="008E7810" w:rsidRDefault="008E7810" w:rsidP="009308A0">
            <w:pPr>
              <w:pStyle w:val="ListParagraph"/>
              <w:numPr>
                <w:ilvl w:val="0"/>
                <w:numId w:val="6"/>
              </w:numPr>
              <w:tabs>
                <w:tab w:val="left" w:pos="7056"/>
              </w:tabs>
            </w:pPr>
            <w:r>
              <w:t>Vocabulary organization systems on high tech systems: Unity, Words for Life (LAMP), Compass, Communicator, WordPower, Grid2</w:t>
            </w:r>
          </w:p>
          <w:p w14:paraId="511FD15B" w14:textId="536A657A" w:rsidR="009308A0" w:rsidRDefault="009308A0" w:rsidP="009308A0">
            <w:pPr>
              <w:pStyle w:val="ListParagraph"/>
              <w:numPr>
                <w:ilvl w:val="0"/>
                <w:numId w:val="6"/>
              </w:numPr>
              <w:tabs>
                <w:tab w:val="left" w:pos="7056"/>
              </w:tabs>
            </w:pPr>
            <w:r>
              <w:t>Rate enhancement techniques</w:t>
            </w:r>
          </w:p>
        </w:tc>
      </w:tr>
      <w:tr w:rsidR="0080641C" w14:paraId="59065B1A" w14:textId="77777777" w:rsidTr="009308A0">
        <w:tc>
          <w:tcPr>
            <w:tcW w:w="1255" w:type="dxa"/>
          </w:tcPr>
          <w:p w14:paraId="07B3D6C8" w14:textId="77777777" w:rsidR="0080641C" w:rsidRDefault="0080641C" w:rsidP="00792859">
            <w:pPr>
              <w:tabs>
                <w:tab w:val="left" w:pos="7056"/>
              </w:tabs>
              <w:rPr>
                <w:b/>
              </w:rPr>
            </w:pPr>
            <w:r w:rsidRPr="0080641C">
              <w:rPr>
                <w:b/>
              </w:rPr>
              <w:lastRenderedPageBreak/>
              <w:t xml:space="preserve">Week </w:t>
            </w:r>
            <w:r>
              <w:rPr>
                <w:b/>
              </w:rPr>
              <w:t>4</w:t>
            </w:r>
          </w:p>
          <w:p w14:paraId="0227DB17" w14:textId="19435B99" w:rsidR="00BA361C" w:rsidRDefault="00BA361C" w:rsidP="00792859">
            <w:pPr>
              <w:tabs>
                <w:tab w:val="left" w:pos="7056"/>
              </w:tabs>
            </w:pPr>
            <w:r>
              <w:t xml:space="preserve">Beukelman &amp; Mirenda: </w:t>
            </w:r>
            <w:r w:rsidRPr="00BA361C">
              <w:t>Chapter</w:t>
            </w:r>
            <w:r>
              <w:t xml:space="preserve"> 4</w:t>
            </w:r>
          </w:p>
        </w:tc>
        <w:tc>
          <w:tcPr>
            <w:tcW w:w="8095" w:type="dxa"/>
          </w:tcPr>
          <w:p w14:paraId="0801983A" w14:textId="77777777" w:rsidR="0080641C" w:rsidRPr="009308A0" w:rsidRDefault="008E7810" w:rsidP="00792859">
            <w:pPr>
              <w:tabs>
                <w:tab w:val="left" w:pos="7056"/>
              </w:tabs>
              <w:rPr>
                <w:b/>
              </w:rPr>
            </w:pPr>
            <w:r w:rsidRPr="009308A0">
              <w:rPr>
                <w:b/>
              </w:rPr>
              <w:t>Alternative Access</w:t>
            </w:r>
          </w:p>
          <w:p w14:paraId="7D4496BB" w14:textId="7359C3F0" w:rsidR="009308A0" w:rsidRDefault="009308A0" w:rsidP="009308A0">
            <w:pPr>
              <w:pStyle w:val="ListParagraph"/>
              <w:numPr>
                <w:ilvl w:val="0"/>
                <w:numId w:val="7"/>
              </w:numPr>
              <w:tabs>
                <w:tab w:val="left" w:pos="7056"/>
              </w:tabs>
            </w:pPr>
            <w:r>
              <w:t>Switch access options: single, dual switch; switch options, scanning patterns, accessing vocabulary</w:t>
            </w:r>
            <w:r w:rsidR="0002731E">
              <w:t>, auditory scanning</w:t>
            </w:r>
          </w:p>
          <w:p w14:paraId="4E0CB847" w14:textId="4B578303" w:rsidR="009308A0" w:rsidRDefault="009308A0" w:rsidP="009308A0">
            <w:pPr>
              <w:pStyle w:val="ListParagraph"/>
              <w:numPr>
                <w:ilvl w:val="0"/>
                <w:numId w:val="7"/>
              </w:numPr>
              <w:tabs>
                <w:tab w:val="left" w:pos="7056"/>
              </w:tabs>
            </w:pPr>
            <w:r>
              <w:t>Unique needs and challenges</w:t>
            </w:r>
          </w:p>
        </w:tc>
      </w:tr>
      <w:tr w:rsidR="0080641C" w14:paraId="61ED52FF" w14:textId="77777777" w:rsidTr="009308A0">
        <w:tc>
          <w:tcPr>
            <w:tcW w:w="1255" w:type="dxa"/>
          </w:tcPr>
          <w:p w14:paraId="63E883F5" w14:textId="77777777" w:rsidR="0080641C" w:rsidRDefault="0080641C" w:rsidP="00792859">
            <w:pPr>
              <w:tabs>
                <w:tab w:val="left" w:pos="7056"/>
              </w:tabs>
              <w:rPr>
                <w:b/>
              </w:rPr>
            </w:pPr>
            <w:r w:rsidRPr="0080641C">
              <w:rPr>
                <w:b/>
              </w:rPr>
              <w:t xml:space="preserve">Week </w:t>
            </w:r>
            <w:r>
              <w:rPr>
                <w:b/>
              </w:rPr>
              <w:t>5</w:t>
            </w:r>
          </w:p>
          <w:p w14:paraId="63E1E715" w14:textId="5882D0D8" w:rsidR="00BA361C" w:rsidRDefault="00BA361C" w:rsidP="00792859">
            <w:pPr>
              <w:tabs>
                <w:tab w:val="left" w:pos="7056"/>
              </w:tabs>
            </w:pPr>
            <w:r>
              <w:t xml:space="preserve">Beukelman &amp; Mirenda: </w:t>
            </w:r>
            <w:r w:rsidRPr="00BA361C">
              <w:t>Chapter</w:t>
            </w:r>
            <w:r>
              <w:t xml:space="preserve"> 4</w:t>
            </w:r>
          </w:p>
        </w:tc>
        <w:tc>
          <w:tcPr>
            <w:tcW w:w="8095" w:type="dxa"/>
          </w:tcPr>
          <w:p w14:paraId="788EAAA6" w14:textId="77777777" w:rsidR="0080641C" w:rsidRPr="009308A0" w:rsidRDefault="009308A0" w:rsidP="00792859">
            <w:pPr>
              <w:tabs>
                <w:tab w:val="left" w:pos="7056"/>
              </w:tabs>
              <w:rPr>
                <w:b/>
              </w:rPr>
            </w:pPr>
            <w:r w:rsidRPr="009308A0">
              <w:rPr>
                <w:b/>
              </w:rPr>
              <w:t>Alternative Access</w:t>
            </w:r>
          </w:p>
          <w:p w14:paraId="4C678F9A" w14:textId="77777777" w:rsidR="009308A0" w:rsidRDefault="009308A0" w:rsidP="009308A0">
            <w:pPr>
              <w:pStyle w:val="ListParagraph"/>
              <w:numPr>
                <w:ilvl w:val="0"/>
                <w:numId w:val="7"/>
              </w:numPr>
              <w:tabs>
                <w:tab w:val="left" w:pos="7056"/>
              </w:tabs>
            </w:pPr>
            <w:r>
              <w:t>Headpointing</w:t>
            </w:r>
          </w:p>
          <w:p w14:paraId="7749E653" w14:textId="77777777" w:rsidR="009308A0" w:rsidRDefault="009308A0" w:rsidP="009308A0">
            <w:pPr>
              <w:pStyle w:val="ListParagraph"/>
              <w:numPr>
                <w:ilvl w:val="0"/>
                <w:numId w:val="7"/>
              </w:numPr>
              <w:tabs>
                <w:tab w:val="left" w:pos="7056"/>
              </w:tabs>
            </w:pPr>
            <w:r>
              <w:t>Eyegaze</w:t>
            </w:r>
          </w:p>
          <w:p w14:paraId="6C6B0D62" w14:textId="6915EEFE" w:rsidR="009308A0" w:rsidRDefault="009308A0" w:rsidP="009308A0">
            <w:pPr>
              <w:pStyle w:val="ListParagraph"/>
              <w:numPr>
                <w:ilvl w:val="0"/>
                <w:numId w:val="7"/>
              </w:numPr>
              <w:tabs>
                <w:tab w:val="left" w:pos="7056"/>
              </w:tabs>
            </w:pPr>
            <w:r>
              <w:t>Unique needs and challenges</w:t>
            </w:r>
          </w:p>
        </w:tc>
      </w:tr>
      <w:tr w:rsidR="009308A0" w14:paraId="03BC0C9F" w14:textId="77777777" w:rsidTr="009308A0">
        <w:tc>
          <w:tcPr>
            <w:tcW w:w="1255" w:type="dxa"/>
          </w:tcPr>
          <w:p w14:paraId="254C0980" w14:textId="77777777" w:rsidR="009308A0" w:rsidRDefault="009308A0" w:rsidP="00792859">
            <w:pPr>
              <w:tabs>
                <w:tab w:val="left" w:pos="7056"/>
              </w:tabs>
              <w:rPr>
                <w:b/>
              </w:rPr>
            </w:pPr>
            <w:r w:rsidRPr="0080641C">
              <w:rPr>
                <w:b/>
              </w:rPr>
              <w:t xml:space="preserve">Week </w:t>
            </w:r>
            <w:r>
              <w:rPr>
                <w:b/>
              </w:rPr>
              <w:t>6</w:t>
            </w:r>
          </w:p>
          <w:p w14:paraId="6895FE24" w14:textId="08D90246" w:rsidR="002E2A49" w:rsidRDefault="002E2A49" w:rsidP="00591CC0">
            <w:pPr>
              <w:tabs>
                <w:tab w:val="left" w:pos="7056"/>
              </w:tabs>
            </w:pPr>
            <w:r>
              <w:t xml:space="preserve">Beukelman &amp; Mirenda: </w:t>
            </w:r>
            <w:r w:rsidRPr="00BA361C">
              <w:t>Chapter</w:t>
            </w:r>
            <w:r>
              <w:t xml:space="preserve"> 7, 8</w:t>
            </w:r>
          </w:p>
        </w:tc>
        <w:tc>
          <w:tcPr>
            <w:tcW w:w="8095" w:type="dxa"/>
          </w:tcPr>
          <w:p w14:paraId="33C3E598" w14:textId="77777777" w:rsidR="009308A0" w:rsidRPr="009308A0" w:rsidRDefault="009308A0" w:rsidP="00792859">
            <w:pPr>
              <w:tabs>
                <w:tab w:val="left" w:pos="7056"/>
              </w:tabs>
              <w:rPr>
                <w:b/>
              </w:rPr>
            </w:pPr>
            <w:r w:rsidRPr="009308A0">
              <w:rPr>
                <w:b/>
              </w:rPr>
              <w:t>AAC Intervention Strategies</w:t>
            </w:r>
          </w:p>
          <w:p w14:paraId="0B713DAE" w14:textId="77777777" w:rsidR="009308A0" w:rsidRDefault="009308A0" w:rsidP="009308A0">
            <w:pPr>
              <w:pStyle w:val="ListParagraph"/>
              <w:numPr>
                <w:ilvl w:val="0"/>
                <w:numId w:val="8"/>
              </w:numPr>
              <w:tabs>
                <w:tab w:val="left" w:pos="7056"/>
              </w:tabs>
            </w:pPr>
            <w:r>
              <w:t>Aided Language simulation</w:t>
            </w:r>
          </w:p>
          <w:p w14:paraId="6A4CFD4B" w14:textId="77777777" w:rsidR="009308A0" w:rsidRDefault="009308A0" w:rsidP="009308A0">
            <w:pPr>
              <w:pStyle w:val="ListParagraph"/>
              <w:numPr>
                <w:ilvl w:val="0"/>
                <w:numId w:val="8"/>
              </w:numPr>
              <w:tabs>
                <w:tab w:val="left" w:pos="7056"/>
              </w:tabs>
            </w:pPr>
            <w:r>
              <w:t>Pre-intentional behavior</w:t>
            </w:r>
          </w:p>
          <w:p w14:paraId="269E10DF" w14:textId="043C9974" w:rsidR="009308A0" w:rsidRDefault="009308A0" w:rsidP="009308A0">
            <w:pPr>
              <w:pStyle w:val="ListParagraph"/>
              <w:numPr>
                <w:ilvl w:val="0"/>
                <w:numId w:val="8"/>
              </w:numPr>
              <w:tabs>
                <w:tab w:val="left" w:pos="7056"/>
              </w:tabs>
            </w:pPr>
            <w:r>
              <w:t>Specific strategies: scripted routines, visual supports, PECS, coaching, scaffolding</w:t>
            </w:r>
          </w:p>
          <w:p w14:paraId="1257FF6D" w14:textId="77777777" w:rsidR="009308A0" w:rsidRDefault="009308A0" w:rsidP="009308A0">
            <w:pPr>
              <w:pStyle w:val="ListParagraph"/>
              <w:numPr>
                <w:ilvl w:val="0"/>
                <w:numId w:val="8"/>
              </w:numPr>
              <w:tabs>
                <w:tab w:val="left" w:pos="7056"/>
              </w:tabs>
            </w:pPr>
            <w:r>
              <w:t>Language development</w:t>
            </w:r>
          </w:p>
          <w:p w14:paraId="5D438E6E" w14:textId="5E1E6001" w:rsidR="009308A0" w:rsidRDefault="009308A0" w:rsidP="00DE34D1">
            <w:pPr>
              <w:pStyle w:val="ListParagraph"/>
              <w:numPr>
                <w:ilvl w:val="0"/>
                <w:numId w:val="8"/>
              </w:numPr>
              <w:tabs>
                <w:tab w:val="left" w:pos="7056"/>
              </w:tabs>
            </w:pPr>
            <w:r>
              <w:t>Teaching specific communication functions</w:t>
            </w:r>
          </w:p>
        </w:tc>
      </w:tr>
      <w:tr w:rsidR="009308A0" w14:paraId="5399376A" w14:textId="77777777" w:rsidTr="009308A0">
        <w:tc>
          <w:tcPr>
            <w:tcW w:w="1255" w:type="dxa"/>
          </w:tcPr>
          <w:p w14:paraId="73BB3FAB" w14:textId="77777777" w:rsidR="009308A0" w:rsidRDefault="009308A0" w:rsidP="00792859">
            <w:pPr>
              <w:tabs>
                <w:tab w:val="left" w:pos="7056"/>
              </w:tabs>
              <w:rPr>
                <w:b/>
              </w:rPr>
            </w:pPr>
            <w:r w:rsidRPr="0080641C">
              <w:rPr>
                <w:b/>
              </w:rPr>
              <w:t xml:space="preserve">Week </w:t>
            </w:r>
            <w:r>
              <w:rPr>
                <w:b/>
              </w:rPr>
              <w:t>7</w:t>
            </w:r>
          </w:p>
          <w:p w14:paraId="603CF080" w14:textId="5BBEAFD6" w:rsidR="002E2A49" w:rsidRDefault="00591CC0" w:rsidP="00792859">
            <w:pPr>
              <w:tabs>
                <w:tab w:val="left" w:pos="7056"/>
              </w:tabs>
            </w:pPr>
            <w:r>
              <w:t xml:space="preserve">Beukelman &amp; Mirenda: </w:t>
            </w:r>
            <w:r w:rsidRPr="00BA361C">
              <w:t>Chapter</w:t>
            </w:r>
            <w:r>
              <w:t xml:space="preserve"> 10, 11</w:t>
            </w:r>
          </w:p>
        </w:tc>
        <w:tc>
          <w:tcPr>
            <w:tcW w:w="8095" w:type="dxa"/>
          </w:tcPr>
          <w:p w14:paraId="527F9009" w14:textId="77777777" w:rsidR="009308A0" w:rsidRDefault="00DE34D1" w:rsidP="00792859">
            <w:pPr>
              <w:tabs>
                <w:tab w:val="left" w:pos="7056"/>
              </w:tabs>
              <w:rPr>
                <w:b/>
              </w:rPr>
            </w:pPr>
            <w:r>
              <w:rPr>
                <w:b/>
              </w:rPr>
              <w:t>AAC Intervention Strategies</w:t>
            </w:r>
          </w:p>
          <w:p w14:paraId="4E55DC28" w14:textId="4E238DB7" w:rsidR="00DE34D1" w:rsidRDefault="00DE34D1" w:rsidP="00DE34D1">
            <w:pPr>
              <w:pStyle w:val="ListParagraph"/>
              <w:numPr>
                <w:ilvl w:val="0"/>
                <w:numId w:val="11"/>
              </w:numPr>
              <w:tabs>
                <w:tab w:val="left" w:pos="7056"/>
              </w:tabs>
            </w:pPr>
            <w:r>
              <w:t>Communication partner instruction</w:t>
            </w:r>
          </w:p>
          <w:p w14:paraId="7DBA461A" w14:textId="77777777" w:rsidR="00DE34D1" w:rsidRDefault="00DE34D1" w:rsidP="00DE34D1">
            <w:pPr>
              <w:pStyle w:val="ListParagraph"/>
              <w:numPr>
                <w:ilvl w:val="0"/>
                <w:numId w:val="11"/>
              </w:numPr>
              <w:tabs>
                <w:tab w:val="left" w:pos="7056"/>
              </w:tabs>
            </w:pPr>
            <w:r>
              <w:t>Universal Design for Learning (UDL)</w:t>
            </w:r>
          </w:p>
          <w:p w14:paraId="1CE335F2" w14:textId="23AC92DC" w:rsidR="00DE34D1" w:rsidRPr="00DE34D1" w:rsidRDefault="00DE34D1" w:rsidP="00DE34D1">
            <w:pPr>
              <w:pStyle w:val="ListParagraph"/>
              <w:numPr>
                <w:ilvl w:val="0"/>
                <w:numId w:val="11"/>
              </w:numPr>
              <w:tabs>
                <w:tab w:val="left" w:pos="7056"/>
              </w:tabs>
            </w:pPr>
            <w:r>
              <w:t>SETT  Framework (Student, Environment, Task, Tools) Joy Zabala</w:t>
            </w:r>
          </w:p>
        </w:tc>
      </w:tr>
      <w:tr w:rsidR="009308A0" w14:paraId="2BC562EB" w14:textId="77777777" w:rsidTr="009308A0">
        <w:tc>
          <w:tcPr>
            <w:tcW w:w="1255" w:type="dxa"/>
          </w:tcPr>
          <w:p w14:paraId="614F46A5" w14:textId="77777777" w:rsidR="009308A0" w:rsidRDefault="009308A0" w:rsidP="00792859">
            <w:pPr>
              <w:tabs>
                <w:tab w:val="left" w:pos="7056"/>
              </w:tabs>
              <w:rPr>
                <w:b/>
              </w:rPr>
            </w:pPr>
            <w:r w:rsidRPr="0080641C">
              <w:rPr>
                <w:b/>
              </w:rPr>
              <w:t xml:space="preserve">Week </w:t>
            </w:r>
            <w:r>
              <w:rPr>
                <w:b/>
              </w:rPr>
              <w:t>8</w:t>
            </w:r>
          </w:p>
          <w:p w14:paraId="37EFC7AF" w14:textId="6DAABDB3" w:rsidR="002E2A49" w:rsidRDefault="002E2A49" w:rsidP="00792859">
            <w:pPr>
              <w:tabs>
                <w:tab w:val="left" w:pos="7056"/>
              </w:tabs>
            </w:pPr>
            <w:r>
              <w:t xml:space="preserve">Beukelman &amp; Mirenda: </w:t>
            </w:r>
            <w:r w:rsidRPr="00BA361C">
              <w:t>Chapter</w:t>
            </w:r>
            <w:r>
              <w:t xml:space="preserve"> 12</w:t>
            </w:r>
          </w:p>
        </w:tc>
        <w:tc>
          <w:tcPr>
            <w:tcW w:w="8095" w:type="dxa"/>
          </w:tcPr>
          <w:p w14:paraId="2362D09B" w14:textId="77777777" w:rsidR="00A21124" w:rsidRPr="00A21124" w:rsidRDefault="0013162A" w:rsidP="0013162A">
            <w:pPr>
              <w:tabs>
                <w:tab w:val="left" w:pos="7056"/>
              </w:tabs>
              <w:rPr>
                <w:b/>
              </w:rPr>
            </w:pPr>
            <w:r w:rsidRPr="00A21124">
              <w:rPr>
                <w:b/>
              </w:rPr>
              <w:t>AAC &amp; Literacy</w:t>
            </w:r>
          </w:p>
          <w:p w14:paraId="73D51979" w14:textId="77777777" w:rsidR="00A21124" w:rsidRDefault="00A21124" w:rsidP="00A21124">
            <w:pPr>
              <w:pStyle w:val="ListParagraph"/>
              <w:numPr>
                <w:ilvl w:val="0"/>
                <w:numId w:val="12"/>
              </w:numPr>
              <w:tabs>
                <w:tab w:val="left" w:pos="7056"/>
              </w:tabs>
            </w:pPr>
            <w:r>
              <w:t>Developing literacy skills in non-verbal clients</w:t>
            </w:r>
          </w:p>
          <w:p w14:paraId="7D823C43" w14:textId="77777777" w:rsidR="00A21124" w:rsidRDefault="00A21124" w:rsidP="00A21124">
            <w:pPr>
              <w:pStyle w:val="ListParagraph"/>
              <w:numPr>
                <w:ilvl w:val="0"/>
                <w:numId w:val="12"/>
              </w:numPr>
              <w:tabs>
                <w:tab w:val="left" w:pos="7056"/>
              </w:tabs>
            </w:pPr>
            <w:r>
              <w:t>Modifications to traditional instruction</w:t>
            </w:r>
          </w:p>
          <w:p w14:paraId="04CC46D1" w14:textId="51C6189F" w:rsidR="00A21124" w:rsidRDefault="00A21124" w:rsidP="00A21124">
            <w:pPr>
              <w:pStyle w:val="ListParagraph"/>
              <w:numPr>
                <w:ilvl w:val="0"/>
                <w:numId w:val="12"/>
              </w:numPr>
              <w:tabs>
                <w:tab w:val="left" w:pos="7056"/>
              </w:tabs>
            </w:pPr>
            <w:r>
              <w:t>Age appropriate reading materials</w:t>
            </w:r>
          </w:p>
        </w:tc>
      </w:tr>
      <w:tr w:rsidR="00DE34D1" w14:paraId="152506C6" w14:textId="77777777" w:rsidTr="009308A0">
        <w:tc>
          <w:tcPr>
            <w:tcW w:w="1255" w:type="dxa"/>
          </w:tcPr>
          <w:p w14:paraId="2E8D728F" w14:textId="084ECAC8" w:rsidR="00DE34D1" w:rsidRDefault="00DE34D1" w:rsidP="00792859">
            <w:pPr>
              <w:tabs>
                <w:tab w:val="left" w:pos="7056"/>
              </w:tabs>
            </w:pPr>
            <w:r w:rsidRPr="0080641C">
              <w:rPr>
                <w:b/>
              </w:rPr>
              <w:t xml:space="preserve">Week </w:t>
            </w:r>
            <w:r>
              <w:rPr>
                <w:b/>
              </w:rPr>
              <w:t>9</w:t>
            </w:r>
          </w:p>
        </w:tc>
        <w:tc>
          <w:tcPr>
            <w:tcW w:w="8095" w:type="dxa"/>
          </w:tcPr>
          <w:p w14:paraId="0370B038" w14:textId="736AC6C0" w:rsidR="00DE34D1" w:rsidRDefault="00DE34D1" w:rsidP="00792859">
            <w:pPr>
              <w:tabs>
                <w:tab w:val="left" w:pos="7056"/>
              </w:tabs>
            </w:pPr>
            <w:r w:rsidRPr="009308A0">
              <w:rPr>
                <w:b/>
              </w:rPr>
              <w:t xml:space="preserve">Group presentations on </w:t>
            </w:r>
            <w:r>
              <w:rPr>
                <w:b/>
              </w:rPr>
              <w:t xml:space="preserve">assigned </w:t>
            </w:r>
            <w:r w:rsidRPr="009308A0">
              <w:rPr>
                <w:b/>
              </w:rPr>
              <w:t>project</w:t>
            </w:r>
            <w:r>
              <w:rPr>
                <w:b/>
              </w:rPr>
              <w:t>/s</w:t>
            </w:r>
          </w:p>
        </w:tc>
      </w:tr>
      <w:tr w:rsidR="00DE34D1" w14:paraId="4F86C1BA" w14:textId="77777777" w:rsidTr="009308A0">
        <w:trPr>
          <w:trHeight w:val="251"/>
        </w:trPr>
        <w:tc>
          <w:tcPr>
            <w:tcW w:w="1255" w:type="dxa"/>
          </w:tcPr>
          <w:p w14:paraId="6FCCE386" w14:textId="77777777" w:rsidR="00DE34D1" w:rsidRDefault="00DE34D1" w:rsidP="00792859">
            <w:pPr>
              <w:tabs>
                <w:tab w:val="left" w:pos="7056"/>
              </w:tabs>
              <w:rPr>
                <w:b/>
              </w:rPr>
            </w:pPr>
            <w:r w:rsidRPr="0080641C">
              <w:rPr>
                <w:b/>
              </w:rPr>
              <w:t xml:space="preserve">Week </w:t>
            </w:r>
            <w:r>
              <w:rPr>
                <w:b/>
              </w:rPr>
              <w:t>10</w:t>
            </w:r>
          </w:p>
          <w:p w14:paraId="49EC0FDD" w14:textId="002DAFBB" w:rsidR="00001DFB" w:rsidRDefault="00001DFB" w:rsidP="00792859">
            <w:pPr>
              <w:tabs>
                <w:tab w:val="left" w:pos="7056"/>
              </w:tabs>
            </w:pPr>
            <w:r>
              <w:t xml:space="preserve">Beukelman &amp; Mirenda: </w:t>
            </w:r>
            <w:r w:rsidRPr="00BA361C">
              <w:t>Chapter</w:t>
            </w:r>
            <w:r>
              <w:t xml:space="preserve"> 5</w:t>
            </w:r>
            <w:r w:rsidR="002E2A49">
              <w:t>, 6</w:t>
            </w:r>
          </w:p>
        </w:tc>
        <w:tc>
          <w:tcPr>
            <w:tcW w:w="8095" w:type="dxa"/>
          </w:tcPr>
          <w:p w14:paraId="6257A351" w14:textId="77777777" w:rsidR="00DE34D1" w:rsidRPr="00163D43" w:rsidRDefault="00DE34D1" w:rsidP="004118FF">
            <w:pPr>
              <w:tabs>
                <w:tab w:val="left" w:pos="7056"/>
              </w:tabs>
              <w:rPr>
                <w:b/>
              </w:rPr>
            </w:pPr>
            <w:r w:rsidRPr="00163D43">
              <w:rPr>
                <w:b/>
              </w:rPr>
              <w:t>Assessment &amp; Funding</w:t>
            </w:r>
          </w:p>
          <w:p w14:paraId="57214619" w14:textId="77777777" w:rsidR="00DE34D1" w:rsidRDefault="00DE34D1" w:rsidP="004118FF">
            <w:pPr>
              <w:pStyle w:val="ListParagraph"/>
              <w:numPr>
                <w:ilvl w:val="0"/>
                <w:numId w:val="9"/>
              </w:numPr>
              <w:tabs>
                <w:tab w:val="left" w:pos="7056"/>
              </w:tabs>
            </w:pPr>
            <w:r>
              <w:t>Multidisciplinary evaluation process</w:t>
            </w:r>
          </w:p>
          <w:p w14:paraId="328B0799" w14:textId="77777777" w:rsidR="00DE34D1" w:rsidRDefault="00DE34D1" w:rsidP="004118FF">
            <w:pPr>
              <w:pStyle w:val="ListParagraph"/>
              <w:numPr>
                <w:ilvl w:val="0"/>
                <w:numId w:val="9"/>
              </w:numPr>
              <w:tabs>
                <w:tab w:val="left" w:pos="7056"/>
              </w:tabs>
            </w:pPr>
            <w:r>
              <w:t>Components of a complete evaluation</w:t>
            </w:r>
          </w:p>
          <w:p w14:paraId="75800A75" w14:textId="4C1E3186" w:rsidR="00B260D4" w:rsidRDefault="00B260D4" w:rsidP="004118FF">
            <w:pPr>
              <w:pStyle w:val="ListParagraph"/>
              <w:numPr>
                <w:ilvl w:val="0"/>
                <w:numId w:val="9"/>
              </w:numPr>
              <w:tabs>
                <w:tab w:val="left" w:pos="7056"/>
              </w:tabs>
            </w:pPr>
            <w:r>
              <w:t>Feature matching</w:t>
            </w:r>
          </w:p>
          <w:p w14:paraId="5ABA9384" w14:textId="0DEEBDA3" w:rsidR="00B260D4" w:rsidRDefault="00DE34D1" w:rsidP="00792859">
            <w:pPr>
              <w:pStyle w:val="ListParagraph"/>
              <w:numPr>
                <w:ilvl w:val="0"/>
                <w:numId w:val="9"/>
              </w:numPr>
              <w:tabs>
                <w:tab w:val="left" w:pos="7056"/>
              </w:tabs>
            </w:pPr>
            <w:r>
              <w:t xml:space="preserve">Specific Ohio Medicaid/Medicare </w:t>
            </w:r>
            <w:r w:rsidR="006B42D6">
              <w:t>regulations</w:t>
            </w:r>
          </w:p>
          <w:p w14:paraId="002967FB" w14:textId="734ABE7A" w:rsidR="00DE34D1" w:rsidRDefault="006B42D6" w:rsidP="006B42D6">
            <w:pPr>
              <w:pStyle w:val="ListParagraph"/>
              <w:numPr>
                <w:ilvl w:val="0"/>
                <w:numId w:val="9"/>
              </w:numPr>
              <w:tabs>
                <w:tab w:val="left" w:pos="7056"/>
              </w:tabs>
            </w:pPr>
            <w:r>
              <w:t>Private i</w:t>
            </w:r>
            <w:r w:rsidR="00DE34D1">
              <w:t>nsurance regulations</w:t>
            </w:r>
          </w:p>
        </w:tc>
      </w:tr>
      <w:tr w:rsidR="00DE34D1" w14:paraId="34D982B6" w14:textId="77777777" w:rsidTr="009308A0">
        <w:trPr>
          <w:trHeight w:val="251"/>
        </w:trPr>
        <w:tc>
          <w:tcPr>
            <w:tcW w:w="1255" w:type="dxa"/>
          </w:tcPr>
          <w:p w14:paraId="6CFD8A1C" w14:textId="5BA3B44B" w:rsidR="00DE34D1" w:rsidRPr="0080641C" w:rsidRDefault="00DE34D1" w:rsidP="00792859">
            <w:pPr>
              <w:tabs>
                <w:tab w:val="left" w:pos="7056"/>
              </w:tabs>
              <w:rPr>
                <w:b/>
              </w:rPr>
            </w:pPr>
            <w:r w:rsidRPr="0080641C">
              <w:rPr>
                <w:b/>
              </w:rPr>
              <w:t>Week 1</w:t>
            </w:r>
            <w:r>
              <w:rPr>
                <w:b/>
              </w:rPr>
              <w:t>1</w:t>
            </w:r>
          </w:p>
        </w:tc>
        <w:tc>
          <w:tcPr>
            <w:tcW w:w="8095" w:type="dxa"/>
          </w:tcPr>
          <w:p w14:paraId="55A84E87" w14:textId="295A1705" w:rsidR="00DE34D1" w:rsidRPr="00C907F2" w:rsidRDefault="00C907F2" w:rsidP="00451E47">
            <w:pPr>
              <w:tabs>
                <w:tab w:val="left" w:pos="7056"/>
              </w:tabs>
              <w:rPr>
                <w:b/>
              </w:rPr>
            </w:pPr>
            <w:r w:rsidRPr="00163D43">
              <w:rPr>
                <w:b/>
              </w:rPr>
              <w:t>Assessment &amp; Funding</w:t>
            </w:r>
            <w:r>
              <w:rPr>
                <w:b/>
              </w:rPr>
              <w:t xml:space="preserve"> </w:t>
            </w:r>
            <w:r w:rsidR="00451E47">
              <w:rPr>
                <w:b/>
              </w:rPr>
              <w:t>cont.</w:t>
            </w:r>
          </w:p>
        </w:tc>
      </w:tr>
      <w:tr w:rsidR="00DE34D1" w14:paraId="37FD6333" w14:textId="77777777" w:rsidTr="009308A0">
        <w:trPr>
          <w:trHeight w:val="251"/>
        </w:trPr>
        <w:tc>
          <w:tcPr>
            <w:tcW w:w="1255" w:type="dxa"/>
          </w:tcPr>
          <w:p w14:paraId="4A3C7FC0" w14:textId="77777777" w:rsidR="00DE34D1" w:rsidRDefault="00DE34D1" w:rsidP="00792859">
            <w:pPr>
              <w:tabs>
                <w:tab w:val="left" w:pos="7056"/>
              </w:tabs>
              <w:rPr>
                <w:b/>
              </w:rPr>
            </w:pPr>
            <w:r w:rsidRPr="0080641C">
              <w:rPr>
                <w:b/>
              </w:rPr>
              <w:t>Week 1</w:t>
            </w:r>
            <w:r>
              <w:rPr>
                <w:b/>
              </w:rPr>
              <w:t>2</w:t>
            </w:r>
          </w:p>
          <w:p w14:paraId="1F4F1F4F" w14:textId="2A9A4E11" w:rsidR="002E2A49" w:rsidRPr="0080641C" w:rsidRDefault="002E2A49" w:rsidP="00792859">
            <w:pPr>
              <w:tabs>
                <w:tab w:val="left" w:pos="7056"/>
              </w:tabs>
              <w:rPr>
                <w:b/>
              </w:rPr>
            </w:pPr>
            <w:r>
              <w:t xml:space="preserve">Beukelman </w:t>
            </w:r>
            <w:r>
              <w:lastRenderedPageBreak/>
              <w:t xml:space="preserve">&amp; Mirenda: </w:t>
            </w:r>
            <w:r w:rsidRPr="00BA361C">
              <w:t>Chapter</w:t>
            </w:r>
            <w:r>
              <w:t xml:space="preserve"> 13</w:t>
            </w:r>
          </w:p>
        </w:tc>
        <w:tc>
          <w:tcPr>
            <w:tcW w:w="8095" w:type="dxa"/>
          </w:tcPr>
          <w:p w14:paraId="015F522C" w14:textId="77777777" w:rsidR="00DE34D1" w:rsidRPr="00DE34D1" w:rsidRDefault="00DE34D1" w:rsidP="00792859">
            <w:pPr>
              <w:tabs>
                <w:tab w:val="left" w:pos="7056"/>
              </w:tabs>
              <w:rPr>
                <w:b/>
              </w:rPr>
            </w:pPr>
            <w:r w:rsidRPr="00DE34D1">
              <w:rPr>
                <w:b/>
              </w:rPr>
              <w:lastRenderedPageBreak/>
              <w:t>Contemporary Issues in AAC</w:t>
            </w:r>
          </w:p>
          <w:p w14:paraId="5C73C083" w14:textId="179950EC" w:rsidR="001E5404" w:rsidRDefault="001E5404" w:rsidP="0032564D">
            <w:pPr>
              <w:pStyle w:val="ListParagraph"/>
              <w:numPr>
                <w:ilvl w:val="0"/>
                <w:numId w:val="10"/>
              </w:numPr>
              <w:tabs>
                <w:tab w:val="left" w:pos="7056"/>
              </w:tabs>
            </w:pPr>
            <w:r>
              <w:t>Specific issues for people with acquired communication needs</w:t>
            </w:r>
          </w:p>
          <w:p w14:paraId="31190C5C" w14:textId="77777777" w:rsidR="00DE34D1" w:rsidRDefault="00DE34D1" w:rsidP="0032564D">
            <w:pPr>
              <w:pStyle w:val="ListParagraph"/>
              <w:numPr>
                <w:ilvl w:val="0"/>
                <w:numId w:val="10"/>
              </w:numPr>
              <w:tabs>
                <w:tab w:val="left" w:pos="7056"/>
              </w:tabs>
            </w:pPr>
            <w:r>
              <w:lastRenderedPageBreak/>
              <w:t>Mobile devices</w:t>
            </w:r>
          </w:p>
          <w:p w14:paraId="3970D08C" w14:textId="6301671A" w:rsidR="00DE34D1" w:rsidRDefault="00DE34D1" w:rsidP="0032564D">
            <w:pPr>
              <w:pStyle w:val="ListParagraph"/>
              <w:numPr>
                <w:ilvl w:val="0"/>
                <w:numId w:val="10"/>
              </w:numPr>
              <w:tabs>
                <w:tab w:val="left" w:pos="7056"/>
              </w:tabs>
            </w:pPr>
            <w:r>
              <w:t>Integrating AAC use in all environments</w:t>
            </w:r>
          </w:p>
        </w:tc>
      </w:tr>
      <w:tr w:rsidR="00DE34D1" w14:paraId="353BA5B1" w14:textId="77777777" w:rsidTr="009308A0">
        <w:trPr>
          <w:trHeight w:val="251"/>
        </w:trPr>
        <w:tc>
          <w:tcPr>
            <w:tcW w:w="1255" w:type="dxa"/>
          </w:tcPr>
          <w:p w14:paraId="67006EF9" w14:textId="28FBE809" w:rsidR="00DE34D1" w:rsidRPr="0080641C" w:rsidRDefault="00DE34D1" w:rsidP="00792859">
            <w:pPr>
              <w:tabs>
                <w:tab w:val="left" w:pos="7056"/>
              </w:tabs>
              <w:rPr>
                <w:b/>
              </w:rPr>
            </w:pPr>
            <w:r>
              <w:rPr>
                <w:b/>
              </w:rPr>
              <w:lastRenderedPageBreak/>
              <w:t>OTHER</w:t>
            </w:r>
          </w:p>
        </w:tc>
        <w:tc>
          <w:tcPr>
            <w:tcW w:w="8095" w:type="dxa"/>
          </w:tcPr>
          <w:p w14:paraId="0EEFD8F0" w14:textId="01D8FF63" w:rsidR="00DE34D1" w:rsidRDefault="00DE34D1" w:rsidP="00792859">
            <w:pPr>
              <w:tabs>
                <w:tab w:val="left" w:pos="7056"/>
              </w:tabs>
            </w:pPr>
            <w:r>
              <w:t>Guest speakers to be invited at appropriate times to facilitate topics. Speakers could include:</w:t>
            </w:r>
          </w:p>
          <w:p w14:paraId="3FC81AAB" w14:textId="77777777" w:rsidR="00DE34D1" w:rsidRDefault="00DE34D1" w:rsidP="0080641C">
            <w:pPr>
              <w:pStyle w:val="ListParagraph"/>
              <w:numPr>
                <w:ilvl w:val="0"/>
                <w:numId w:val="4"/>
              </w:numPr>
              <w:tabs>
                <w:tab w:val="left" w:pos="7056"/>
              </w:tabs>
            </w:pPr>
            <w:r>
              <w:t>AAC users</w:t>
            </w:r>
          </w:p>
          <w:p w14:paraId="7C005EAF" w14:textId="77777777" w:rsidR="00DE34D1" w:rsidRDefault="00DE34D1" w:rsidP="0080641C">
            <w:pPr>
              <w:pStyle w:val="ListParagraph"/>
              <w:numPr>
                <w:ilvl w:val="0"/>
                <w:numId w:val="4"/>
              </w:numPr>
              <w:tabs>
                <w:tab w:val="left" w:pos="7056"/>
              </w:tabs>
            </w:pPr>
            <w:r>
              <w:t>AAC device manufacturer representatives</w:t>
            </w:r>
          </w:p>
          <w:p w14:paraId="16AE3BDF" w14:textId="08BC6C17" w:rsidR="00DE34D1" w:rsidRDefault="00DE34D1" w:rsidP="0080641C">
            <w:pPr>
              <w:pStyle w:val="ListParagraph"/>
              <w:numPr>
                <w:ilvl w:val="0"/>
                <w:numId w:val="4"/>
              </w:numPr>
              <w:tabs>
                <w:tab w:val="left" w:pos="7056"/>
              </w:tabs>
            </w:pPr>
            <w:r>
              <w:t>Professionals from other disciplines who use AAC</w:t>
            </w:r>
          </w:p>
        </w:tc>
      </w:tr>
    </w:tbl>
    <w:p w14:paraId="4C8C8B58" w14:textId="353D4D1F" w:rsidR="00792859" w:rsidRDefault="00792859" w:rsidP="00792859">
      <w:pPr>
        <w:tabs>
          <w:tab w:val="left" w:pos="7056"/>
        </w:tabs>
      </w:pPr>
    </w:p>
    <w:p w14:paraId="04E76F0F" w14:textId="059B4D31" w:rsidR="00BE1885" w:rsidRDefault="00EC1457" w:rsidP="00792859">
      <w:pPr>
        <w:tabs>
          <w:tab w:val="left" w:pos="7056"/>
        </w:tabs>
      </w:pPr>
      <w:r>
        <w:rPr>
          <w:b/>
          <w:bCs/>
          <w:smallCaps/>
          <w:sz w:val="28"/>
          <w:szCs w:val="28"/>
        </w:rPr>
        <w:t>Laptop U</w:t>
      </w:r>
      <w:r w:rsidR="00BE1885" w:rsidRPr="00EC1457">
        <w:rPr>
          <w:b/>
          <w:bCs/>
          <w:smallCaps/>
          <w:sz w:val="28"/>
          <w:szCs w:val="28"/>
        </w:rPr>
        <w:t>se</w:t>
      </w:r>
      <w:r w:rsidR="00BE1885" w:rsidRPr="00EC1457">
        <w:rPr>
          <w:bCs/>
          <w:smallCaps/>
          <w:sz w:val="28"/>
          <w:szCs w:val="28"/>
        </w:rPr>
        <w:t>:</w:t>
      </w:r>
      <w:r w:rsidR="00BE1885">
        <w:t xml:space="preserve"> The use of laptops is permitted during class MAINLY for note taking purposes and the occasional need to look up something we are currently discussing. The following rules must be adhered to:</w:t>
      </w:r>
    </w:p>
    <w:p w14:paraId="7A75D2BB" w14:textId="123EEF48" w:rsidR="00BE1885" w:rsidRDefault="00BE1885" w:rsidP="00BE1885">
      <w:pPr>
        <w:pStyle w:val="ListParagraph"/>
        <w:numPr>
          <w:ilvl w:val="0"/>
          <w:numId w:val="13"/>
        </w:numPr>
        <w:tabs>
          <w:tab w:val="left" w:pos="7056"/>
        </w:tabs>
      </w:pPr>
      <w:r>
        <w:t>Charge your laptop batteries fully before coming to class</w:t>
      </w:r>
    </w:p>
    <w:p w14:paraId="31A140C7" w14:textId="0C7C6CFB" w:rsidR="00BE1885" w:rsidRDefault="00BE1885" w:rsidP="00BE1885">
      <w:pPr>
        <w:pStyle w:val="ListParagraph"/>
        <w:numPr>
          <w:ilvl w:val="0"/>
          <w:numId w:val="13"/>
        </w:numPr>
        <w:tabs>
          <w:tab w:val="left" w:pos="7056"/>
        </w:tabs>
      </w:pPr>
      <w:r>
        <w:t>Set your laptop volume control to mute or off before coming to class</w:t>
      </w:r>
    </w:p>
    <w:p w14:paraId="136E6098" w14:textId="5DF608F5" w:rsidR="00BE1885" w:rsidRDefault="00BE1885" w:rsidP="00BE1885">
      <w:pPr>
        <w:pStyle w:val="ListParagraph"/>
        <w:numPr>
          <w:ilvl w:val="0"/>
          <w:numId w:val="13"/>
        </w:numPr>
        <w:tabs>
          <w:tab w:val="left" w:pos="7056"/>
        </w:tabs>
      </w:pPr>
      <w:r>
        <w:t xml:space="preserve">Keep your laptop closed </w:t>
      </w:r>
      <w:r w:rsidR="00EC1457">
        <w:t>during presentations and other specific in-class activities</w:t>
      </w:r>
    </w:p>
    <w:p w14:paraId="067F553F" w14:textId="11AFE609" w:rsidR="00EC1457" w:rsidRDefault="00EC1457" w:rsidP="00BE1885">
      <w:pPr>
        <w:pStyle w:val="ListParagraph"/>
        <w:numPr>
          <w:ilvl w:val="0"/>
          <w:numId w:val="13"/>
        </w:numPr>
        <w:tabs>
          <w:tab w:val="left" w:pos="7056"/>
        </w:tabs>
      </w:pPr>
      <w:r>
        <w:t>Do not engage in unauthorized communication or entertainment (web surfing, instant messaging, cat room chatting, DVD viewing, music playing, ga</w:t>
      </w:r>
      <w:r w:rsidR="00451E47">
        <w:t>me playing, checking e-mail etc.</w:t>
      </w:r>
      <w:r>
        <w:t xml:space="preserve">) during class unless </w:t>
      </w:r>
      <w:r w:rsidR="00451E47">
        <w:t>it’s</w:t>
      </w:r>
      <w:r>
        <w:t xml:space="preserve"> part of the lesson.</w:t>
      </w:r>
    </w:p>
    <w:p w14:paraId="2136BD59" w14:textId="4795B774" w:rsidR="00EC1457" w:rsidRDefault="00EC1457" w:rsidP="00EC1457">
      <w:pPr>
        <w:tabs>
          <w:tab w:val="left" w:pos="7056"/>
        </w:tabs>
      </w:pPr>
      <w:r>
        <w:t>Because improper use of laptops is distracting to all members of the class, if any student is found using their lapt</w:t>
      </w:r>
      <w:r w:rsidR="00451E47">
        <w:t xml:space="preserve">op in an inappropriate way, use </w:t>
      </w:r>
      <w:r>
        <w:t>of laptops will not be allowed in subsequent class meetings.</w:t>
      </w:r>
    </w:p>
    <w:p w14:paraId="60A8323E" w14:textId="77777777" w:rsidR="00EC1457" w:rsidRDefault="00EC1457" w:rsidP="00EC1457">
      <w:pPr>
        <w:tabs>
          <w:tab w:val="left" w:pos="7056"/>
        </w:tabs>
      </w:pPr>
    </w:p>
    <w:p w14:paraId="489D5CD9" w14:textId="46A01810" w:rsidR="002B2841" w:rsidRPr="002B2841" w:rsidRDefault="002B2841" w:rsidP="002B2841">
      <w:pPr>
        <w:pStyle w:val="Default"/>
        <w:rPr>
          <w:rFonts w:asciiTheme="minorHAnsi" w:hAnsiTheme="minorHAnsi" w:cstheme="minorBidi"/>
          <w:color w:val="auto"/>
        </w:rPr>
      </w:pPr>
      <w:r w:rsidRPr="002B2841">
        <w:rPr>
          <w:rFonts w:asciiTheme="minorHAnsi" w:hAnsiTheme="minorHAnsi" w:cstheme="minorBidi"/>
          <w:b/>
          <w:color w:val="auto"/>
        </w:rPr>
        <w:t>Attendan</w:t>
      </w:r>
      <w:r w:rsidR="006B42D6">
        <w:rPr>
          <w:rFonts w:asciiTheme="minorHAnsi" w:hAnsiTheme="minorHAnsi" w:cstheme="minorBidi"/>
          <w:b/>
          <w:color w:val="auto"/>
        </w:rPr>
        <w:t>ce is mandatory for this course</w:t>
      </w:r>
      <w:r>
        <w:rPr>
          <w:rFonts w:asciiTheme="minorHAnsi" w:hAnsiTheme="minorHAnsi" w:cstheme="minorBidi"/>
          <w:color w:val="auto"/>
        </w:rPr>
        <w:t>.</w:t>
      </w:r>
      <w:r w:rsidRPr="002B2841">
        <w:rPr>
          <w:rFonts w:asciiTheme="minorHAnsi" w:hAnsiTheme="minorHAnsi" w:cstheme="minorBidi"/>
          <w:color w:val="auto"/>
        </w:rPr>
        <w:t xml:space="preserve"> Only University recognized absence excuses will be accepted and should be presented to the instructor prior to the class meeting. Students are expected to arrange for a recording of a lecture or a copy of notes to be taken by a classmate if an absence occurs. A summary of notes or a recording are required if an emergency absence occurs with no reminder provided by the instructor. </w:t>
      </w:r>
    </w:p>
    <w:p w14:paraId="57FFC760" w14:textId="77777777" w:rsidR="002B2841" w:rsidRDefault="002B2841" w:rsidP="002B2841">
      <w:pPr>
        <w:pStyle w:val="Default"/>
        <w:rPr>
          <w:b/>
          <w:bCs/>
          <w:sz w:val="22"/>
          <w:szCs w:val="22"/>
        </w:rPr>
      </w:pPr>
    </w:p>
    <w:p w14:paraId="0A907FDA" w14:textId="77777777" w:rsidR="002B2841" w:rsidRPr="00D31C50" w:rsidRDefault="002B2841" w:rsidP="002B2841">
      <w:pPr>
        <w:pStyle w:val="ListParagraph"/>
        <w:numPr>
          <w:ilvl w:val="0"/>
          <w:numId w:val="14"/>
        </w:numPr>
        <w:outlineLvl w:val="1"/>
        <w:rPr>
          <w:b/>
          <w:bCs/>
          <w:kern w:val="36"/>
          <w:sz w:val="22"/>
          <w:szCs w:val="22"/>
        </w:rPr>
      </w:pPr>
      <w:r w:rsidRPr="00D31C50">
        <w:rPr>
          <w:b/>
          <w:bCs/>
          <w:kern w:val="36"/>
          <w:sz w:val="22"/>
          <w:szCs w:val="22"/>
        </w:rPr>
        <w:t xml:space="preserve">RULES OF THE UNIVERSITY FACULTY  </w:t>
      </w:r>
    </w:p>
    <w:p w14:paraId="648576BB" w14:textId="77777777" w:rsidR="002B2841" w:rsidRPr="00D31C50" w:rsidRDefault="002B2841" w:rsidP="002B2841">
      <w:pPr>
        <w:shd w:val="clear" w:color="auto" w:fill="FFFFFF"/>
        <w:ind w:left="360"/>
        <w:rPr>
          <w:b/>
          <w:bCs/>
          <w:sz w:val="22"/>
          <w:szCs w:val="22"/>
        </w:rPr>
      </w:pPr>
      <w:r w:rsidRPr="00D31C50">
        <w:rPr>
          <w:sz w:val="22"/>
          <w:szCs w:val="22"/>
        </w:rPr>
        <w:t>ATTENDANCE AND GRADUATION</w:t>
      </w:r>
      <w:r w:rsidRPr="00D31C50">
        <w:rPr>
          <w:sz w:val="22"/>
          <w:szCs w:val="22"/>
        </w:rPr>
        <w:br/>
        <w:t>Chapter 3335-9</w:t>
      </w:r>
    </w:p>
    <w:p w14:paraId="6F28C809" w14:textId="77777777" w:rsidR="002B2841" w:rsidRPr="00D31C50" w:rsidRDefault="002B2841" w:rsidP="002B2841">
      <w:pPr>
        <w:shd w:val="clear" w:color="auto" w:fill="FFFFFF"/>
        <w:ind w:left="360"/>
        <w:rPr>
          <w:sz w:val="22"/>
          <w:szCs w:val="22"/>
        </w:rPr>
      </w:pPr>
      <w:r w:rsidRPr="00D31C50">
        <w:rPr>
          <w:b/>
          <w:bCs/>
          <w:sz w:val="22"/>
          <w:szCs w:val="22"/>
        </w:rPr>
        <w:t>3335-9-21 Absences:</w:t>
      </w:r>
    </w:p>
    <w:p w14:paraId="0A8EF4E3" w14:textId="77777777" w:rsidR="002B2841" w:rsidRPr="00417041" w:rsidRDefault="002B2841" w:rsidP="002B2841">
      <w:pPr>
        <w:shd w:val="clear" w:color="auto" w:fill="FFFFFF"/>
        <w:ind w:left="360"/>
        <w:rPr>
          <w:color w:val="000000"/>
          <w:sz w:val="20"/>
        </w:rPr>
      </w:pPr>
      <w:r w:rsidRPr="00D31C50">
        <w:rPr>
          <w:sz w:val="22"/>
          <w:szCs w:val="22"/>
        </w:rPr>
        <w:t>Each department or school may make its own rules relative to occasional absences by students from scheduled activities. If, however, a student is absent from a course to such an extent as to imperil his or her credit, or is notably irregular in attendance, it shall be the duty of the instructor concerned to report the facts promptly to the dean of the</w:t>
      </w:r>
      <w:r w:rsidRPr="00D31C50">
        <w:rPr>
          <w:color w:val="000000"/>
          <w:sz w:val="22"/>
          <w:szCs w:val="22"/>
        </w:rPr>
        <w:t xml:space="preserve"> college in which the student is enrolled. The dean may take such action as deemed appropriate</w:t>
      </w:r>
      <w:r w:rsidRPr="00417041">
        <w:rPr>
          <w:color w:val="000000"/>
          <w:sz w:val="20"/>
        </w:rPr>
        <w:t>.</w:t>
      </w:r>
    </w:p>
    <w:p w14:paraId="2955666F" w14:textId="77777777" w:rsidR="002B2841" w:rsidRPr="009B39A8" w:rsidRDefault="002B2841" w:rsidP="002B2841">
      <w:pPr>
        <w:rPr>
          <w:b/>
          <w:color w:val="000000"/>
          <w:sz w:val="22"/>
          <w:szCs w:val="22"/>
        </w:rPr>
      </w:pPr>
    </w:p>
    <w:p w14:paraId="4C476C1E" w14:textId="77777777" w:rsidR="002B2841" w:rsidRPr="003771DF" w:rsidRDefault="002B2841" w:rsidP="002B2841">
      <w:pPr>
        <w:autoSpaceDE w:val="0"/>
        <w:autoSpaceDN w:val="0"/>
        <w:adjustRightInd w:val="0"/>
        <w:rPr>
          <w:color w:val="000000"/>
          <w:sz w:val="22"/>
          <w:szCs w:val="22"/>
        </w:rPr>
      </w:pPr>
      <w:r w:rsidRPr="003771DF">
        <w:rPr>
          <w:b/>
          <w:bCs/>
          <w:color w:val="000000"/>
          <w:sz w:val="22"/>
          <w:szCs w:val="22"/>
          <w:u w:val="single"/>
        </w:rPr>
        <w:t>Academic Misconduct</w:t>
      </w:r>
      <w:r w:rsidRPr="003771DF">
        <w:rPr>
          <w:b/>
          <w:bCs/>
          <w:color w:val="000000"/>
          <w:sz w:val="22"/>
          <w:szCs w:val="22"/>
        </w:rPr>
        <w:t xml:space="preserve">: </w:t>
      </w:r>
    </w:p>
    <w:p w14:paraId="360B2BB2" w14:textId="73C95E19" w:rsidR="002B2841" w:rsidRDefault="002B2841" w:rsidP="002B2841">
      <w:pPr>
        <w:autoSpaceDE w:val="0"/>
        <w:autoSpaceDN w:val="0"/>
        <w:adjustRightInd w:val="0"/>
        <w:rPr>
          <w:b/>
          <w:bCs/>
          <w:color w:val="000000"/>
          <w:sz w:val="22"/>
          <w:szCs w:val="22"/>
        </w:rPr>
      </w:pPr>
      <w:r w:rsidRPr="00FC68AE">
        <w:rPr>
          <w:bCs/>
          <w:color w:val="000000"/>
          <w:sz w:val="22"/>
          <w:szCs w:val="22"/>
        </w:rPr>
        <w:t>It is the responsibility of the Committee on Academic Misconduct to investigate or establish</w:t>
      </w:r>
      <w:r>
        <w:rPr>
          <w:bCs/>
          <w:color w:val="000000"/>
          <w:sz w:val="22"/>
          <w:szCs w:val="22"/>
        </w:rPr>
        <w:t xml:space="preserve"> </w:t>
      </w:r>
      <w:r w:rsidRPr="00FC68AE">
        <w:rPr>
          <w:bCs/>
          <w:color w:val="000000"/>
          <w:sz w:val="22"/>
          <w:szCs w:val="22"/>
        </w:rPr>
        <w:t>procedures for the investigation of all reported cases of student academic misconduct. The term</w:t>
      </w:r>
      <w:r>
        <w:rPr>
          <w:bCs/>
          <w:color w:val="000000"/>
          <w:sz w:val="22"/>
          <w:szCs w:val="22"/>
        </w:rPr>
        <w:t xml:space="preserve"> </w:t>
      </w:r>
      <w:r w:rsidRPr="00FC68AE">
        <w:rPr>
          <w:bCs/>
          <w:color w:val="000000"/>
          <w:sz w:val="22"/>
          <w:szCs w:val="22"/>
        </w:rPr>
        <w:t>“academic misconduct” includes all forms of student academic misconduct wherever</w:t>
      </w:r>
      <w:r>
        <w:rPr>
          <w:bCs/>
          <w:color w:val="000000"/>
          <w:sz w:val="22"/>
          <w:szCs w:val="22"/>
        </w:rPr>
        <w:t xml:space="preserve"> </w:t>
      </w:r>
      <w:r w:rsidRPr="00FC68AE">
        <w:rPr>
          <w:bCs/>
          <w:color w:val="000000"/>
          <w:sz w:val="22"/>
          <w:szCs w:val="22"/>
        </w:rPr>
        <w:t>committed; illustrated by, but not limited to, cases of plagiarism and dishonest practices in</w:t>
      </w:r>
      <w:r>
        <w:rPr>
          <w:bCs/>
          <w:color w:val="000000"/>
          <w:sz w:val="22"/>
          <w:szCs w:val="22"/>
        </w:rPr>
        <w:t xml:space="preserve"> </w:t>
      </w:r>
      <w:r w:rsidRPr="00FC68AE">
        <w:rPr>
          <w:bCs/>
          <w:color w:val="000000"/>
          <w:sz w:val="22"/>
          <w:szCs w:val="22"/>
        </w:rPr>
        <w:t>connection with examinations. Instructors shall report all instances of alleged academic</w:t>
      </w:r>
      <w:r>
        <w:rPr>
          <w:bCs/>
          <w:color w:val="000000"/>
          <w:sz w:val="22"/>
          <w:szCs w:val="22"/>
        </w:rPr>
        <w:t xml:space="preserve"> </w:t>
      </w:r>
      <w:r w:rsidRPr="00FC68AE">
        <w:rPr>
          <w:bCs/>
          <w:color w:val="000000"/>
          <w:sz w:val="22"/>
          <w:szCs w:val="22"/>
        </w:rPr>
        <w:t>misconduct to the committee (Faculty Rule 3335-5-487).</w:t>
      </w:r>
      <w:r>
        <w:rPr>
          <w:b/>
          <w:bCs/>
          <w:color w:val="000000"/>
          <w:sz w:val="22"/>
          <w:szCs w:val="22"/>
        </w:rPr>
        <w:t xml:space="preserve"> For additional information, see the Code of Student Conduct:  </w:t>
      </w:r>
      <w:hyperlink r:id="rId15" w:history="1">
        <w:r w:rsidRPr="00D20885">
          <w:rPr>
            <w:rStyle w:val="Hyperlink"/>
            <w:b/>
            <w:bCs/>
            <w:sz w:val="22"/>
            <w:szCs w:val="22"/>
          </w:rPr>
          <w:t>http://studentlife.osu.edu/csc/</w:t>
        </w:r>
      </w:hyperlink>
      <w:r>
        <w:rPr>
          <w:b/>
          <w:bCs/>
          <w:color w:val="000000"/>
          <w:sz w:val="22"/>
          <w:szCs w:val="22"/>
        </w:rPr>
        <w:t>.</w:t>
      </w:r>
    </w:p>
    <w:p w14:paraId="65981D1C" w14:textId="77777777" w:rsidR="002B2841" w:rsidRDefault="002B2841" w:rsidP="002B2841">
      <w:pPr>
        <w:rPr>
          <w:b/>
          <w:sz w:val="22"/>
          <w:szCs w:val="22"/>
          <w:u w:val="single"/>
        </w:rPr>
      </w:pPr>
    </w:p>
    <w:p w14:paraId="238146F1" w14:textId="17A1A606" w:rsidR="00E55747" w:rsidRDefault="002B2841" w:rsidP="002B2841">
      <w:pPr>
        <w:tabs>
          <w:tab w:val="left" w:pos="7056"/>
        </w:tabs>
        <w:rPr>
          <w:b/>
          <w:bCs/>
          <w:smallCaps/>
          <w:sz w:val="28"/>
          <w:szCs w:val="28"/>
        </w:rPr>
      </w:pPr>
      <w:r>
        <w:rPr>
          <w:b/>
          <w:sz w:val="22"/>
          <w:szCs w:val="22"/>
          <w:u w:val="single"/>
        </w:rPr>
        <w:t>Student Affairs Information</w:t>
      </w:r>
      <w:r>
        <w:rPr>
          <w:b/>
          <w:sz w:val="22"/>
          <w:szCs w:val="22"/>
        </w:rPr>
        <w:t xml:space="preserve">:  </w:t>
      </w:r>
      <w:r w:rsidRPr="00D06F6B">
        <w:rPr>
          <w:color w:val="000000"/>
        </w:rPr>
        <w:t xml:space="preserve">Our department and our university have a long legacy of embracing inclusion, diversity, community, and openness.  Our challenge is to ensure that we continue to be proactive in our efforts to nurture and realize these values.  Therefore, we will continue to make every effort to welcome students of different backgrounds, cultures, and opinions and work to maintain an environment that is respectful of this diversity.  University policies and other resources may be found here:  </w:t>
      </w:r>
      <w:hyperlink r:id="rId16" w:tgtFrame="_blank" w:history="1">
        <w:r w:rsidRPr="00D06F6B">
          <w:rPr>
            <w:rStyle w:val="Hyperlink"/>
          </w:rPr>
          <w:t>http://www.studentaffairs.osu.edu/bias/</w:t>
        </w:r>
      </w:hyperlink>
    </w:p>
    <w:p w14:paraId="14D18CDA" w14:textId="77777777" w:rsidR="002B2841" w:rsidRDefault="002B2841" w:rsidP="00EC1457">
      <w:pPr>
        <w:tabs>
          <w:tab w:val="left" w:pos="7056"/>
        </w:tabs>
        <w:rPr>
          <w:b/>
          <w:bCs/>
          <w:smallCaps/>
          <w:sz w:val="28"/>
          <w:szCs w:val="28"/>
        </w:rPr>
      </w:pPr>
    </w:p>
    <w:p w14:paraId="1B8DEAEA" w14:textId="1E32902B" w:rsidR="00EC1457" w:rsidRPr="002B2841" w:rsidRDefault="00EC1457" w:rsidP="00EC1457">
      <w:pPr>
        <w:tabs>
          <w:tab w:val="left" w:pos="7056"/>
        </w:tabs>
        <w:rPr>
          <w:b/>
          <w:bCs/>
          <w:smallCaps/>
          <w:sz w:val="32"/>
          <w:szCs w:val="32"/>
        </w:rPr>
      </w:pPr>
      <w:r w:rsidRPr="002B2841">
        <w:rPr>
          <w:b/>
          <w:bCs/>
          <w:smallCaps/>
          <w:sz w:val="32"/>
          <w:szCs w:val="32"/>
        </w:rPr>
        <w:t>Accommodations for Students with Disabilities</w:t>
      </w:r>
    </w:p>
    <w:p w14:paraId="70D0DD89" w14:textId="77777777" w:rsidR="002B2841" w:rsidRPr="002B2841" w:rsidRDefault="002B2841" w:rsidP="00EC1457">
      <w:pPr>
        <w:tabs>
          <w:tab w:val="left" w:pos="7056"/>
        </w:tabs>
        <w:rPr>
          <w:sz w:val="28"/>
          <w:szCs w:val="28"/>
        </w:rPr>
      </w:pPr>
      <w:r w:rsidRPr="002B2841">
        <w:rPr>
          <w:sz w:val="28"/>
          <w:szCs w:val="28"/>
        </w:rPr>
        <w:t xml:space="preserve">Students with disabilities that have been certified by the Office for Disability Services will be appropriately accommodated and should inform the instructor as soon as possible of their needs. </w:t>
      </w:r>
    </w:p>
    <w:p w14:paraId="2E79DC4A" w14:textId="47BB203F" w:rsidR="00EC1457" w:rsidRPr="002B2841" w:rsidRDefault="00EC1457" w:rsidP="00EC1457">
      <w:pPr>
        <w:tabs>
          <w:tab w:val="left" w:pos="7056"/>
        </w:tabs>
        <w:rPr>
          <w:sz w:val="28"/>
          <w:szCs w:val="28"/>
        </w:rPr>
      </w:pPr>
      <w:r w:rsidRPr="002B2841">
        <w:rPr>
          <w:sz w:val="28"/>
          <w:szCs w:val="28"/>
        </w:rPr>
        <w:t>Office of Disability Services (ODS) – ods.osu.edu/services</w:t>
      </w:r>
    </w:p>
    <w:p w14:paraId="0261D394" w14:textId="0BBFF068" w:rsidR="00EC1457" w:rsidRPr="002B2841" w:rsidRDefault="00EC1457" w:rsidP="00EC1457">
      <w:pPr>
        <w:tabs>
          <w:tab w:val="left" w:pos="7056"/>
        </w:tabs>
        <w:rPr>
          <w:sz w:val="28"/>
          <w:szCs w:val="28"/>
        </w:rPr>
      </w:pPr>
      <w:r w:rsidRPr="002B2841">
        <w:rPr>
          <w:sz w:val="28"/>
          <w:szCs w:val="28"/>
        </w:rPr>
        <w:t>ODS is located at 150 Pomerene Hall, 1760 Neil Ave., Columbus, OH 43210. Phone: 614-292-3307, fax: 614-292-4190, VRS (video relay service): 614-492-1334</w:t>
      </w:r>
    </w:p>
    <w:p w14:paraId="7913E833" w14:textId="77777777" w:rsidR="00EC1457" w:rsidRDefault="00EC1457" w:rsidP="00EC1457">
      <w:pPr>
        <w:tabs>
          <w:tab w:val="left" w:pos="7056"/>
        </w:tabs>
      </w:pPr>
    </w:p>
    <w:p w14:paraId="5D766D44" w14:textId="11A5CB42" w:rsidR="00EC1457" w:rsidRPr="00C5231E" w:rsidRDefault="00C907F2" w:rsidP="00EC1457">
      <w:pPr>
        <w:tabs>
          <w:tab w:val="left" w:pos="7056"/>
        </w:tabs>
        <w:rPr>
          <w:b/>
          <w:bCs/>
          <w:smallCaps/>
          <w:sz w:val="28"/>
          <w:szCs w:val="28"/>
        </w:rPr>
      </w:pPr>
      <w:r w:rsidRPr="00C5231E">
        <w:rPr>
          <w:b/>
          <w:bCs/>
          <w:smallCaps/>
          <w:sz w:val="28"/>
          <w:szCs w:val="28"/>
        </w:rPr>
        <w:t>Academic Integrity</w:t>
      </w:r>
    </w:p>
    <w:p w14:paraId="37A6B620" w14:textId="6DEDA073" w:rsidR="00C907F2" w:rsidRDefault="00C907F2" w:rsidP="00EC1457">
      <w:pPr>
        <w:tabs>
          <w:tab w:val="left" w:pos="7056"/>
        </w:tabs>
      </w:pPr>
      <w:r>
        <w:t xml:space="preserve">Students are expected to demonstrate academic integrity. Please visit </w:t>
      </w:r>
      <w:hyperlink r:id="rId17" w:history="1">
        <w:r w:rsidRPr="00A055FF">
          <w:rPr>
            <w:rStyle w:val="Hyperlink"/>
          </w:rPr>
          <w:t>http://oaa.osu.edu/coam.html</w:t>
        </w:r>
      </w:hyperlink>
      <w:r>
        <w:t xml:space="preserve"> to see the Committee on Academic Misconduct (COAM</w:t>
      </w:r>
      <w:r w:rsidR="00C5231E">
        <w:t xml:space="preserve">) Code of Student Conduct statement. You can also read the statement direct from this link: </w:t>
      </w:r>
      <w:hyperlink r:id="rId18" w:history="1">
        <w:r w:rsidR="00C5231E" w:rsidRPr="00A055FF">
          <w:rPr>
            <w:rStyle w:val="Hyperlink"/>
          </w:rPr>
          <w:t>http://studentaffairs.osu.edu/pdfs/csc_12-31-07.pdf</w:t>
        </w:r>
      </w:hyperlink>
      <w:r w:rsidR="00C5231E">
        <w:t xml:space="preserve"> </w:t>
      </w:r>
    </w:p>
    <w:p w14:paraId="50315E4D" w14:textId="6CC4D37E" w:rsidR="00160707" w:rsidRDefault="00160707">
      <w:r>
        <w:br w:type="page"/>
      </w:r>
    </w:p>
    <w:p w14:paraId="55F28381" w14:textId="468F35DD" w:rsidR="00160707" w:rsidRDefault="00160707" w:rsidP="00160707">
      <w:pPr>
        <w:tabs>
          <w:tab w:val="left" w:pos="7056"/>
        </w:tabs>
        <w:rPr>
          <w:b/>
          <w:bCs/>
          <w:smallCaps/>
          <w:sz w:val="28"/>
          <w:szCs w:val="28"/>
        </w:rPr>
      </w:pPr>
      <w:r>
        <w:rPr>
          <w:b/>
          <w:bCs/>
          <w:smallCaps/>
          <w:sz w:val="28"/>
          <w:szCs w:val="28"/>
        </w:rPr>
        <w:lastRenderedPageBreak/>
        <w:t xml:space="preserve">Grading Rubric: </w:t>
      </w:r>
      <w:r w:rsidR="002D2FD3">
        <w:rPr>
          <w:b/>
          <w:bCs/>
          <w:smallCaps/>
          <w:sz w:val="28"/>
          <w:szCs w:val="28"/>
        </w:rPr>
        <w:t>Lead Class</w:t>
      </w:r>
      <w:r>
        <w:rPr>
          <w:b/>
          <w:bCs/>
          <w:smallCaps/>
          <w:sz w:val="28"/>
          <w:szCs w:val="28"/>
        </w:rPr>
        <w:t xml:space="preserve"> Discussion</w:t>
      </w:r>
    </w:p>
    <w:p w14:paraId="263CAD7B" w14:textId="65E9429D" w:rsidR="00160707" w:rsidRDefault="00160707" w:rsidP="00160707">
      <w:pPr>
        <w:tabs>
          <w:tab w:val="left" w:pos="7056"/>
        </w:tabs>
        <w:rPr>
          <w:b/>
          <w:bCs/>
          <w:smallCaps/>
          <w:sz w:val="28"/>
          <w:szCs w:val="28"/>
        </w:rPr>
      </w:pPr>
      <w:r>
        <w:rPr>
          <w:b/>
          <w:bCs/>
          <w:smallCaps/>
          <w:sz w:val="28"/>
          <w:szCs w:val="28"/>
        </w:rPr>
        <w:t>50 Points</w:t>
      </w:r>
    </w:p>
    <w:p w14:paraId="09CC96D0" w14:textId="3FC8CAD1" w:rsidR="00160707" w:rsidRPr="002D2FD3" w:rsidRDefault="00160707" w:rsidP="00160707">
      <w:pPr>
        <w:tabs>
          <w:tab w:val="left" w:pos="7056"/>
        </w:tabs>
        <w:rPr>
          <w:b/>
          <w:bCs/>
          <w:smallCaps/>
          <w:sz w:val="22"/>
          <w:szCs w:val="22"/>
        </w:rPr>
      </w:pPr>
    </w:p>
    <w:p w14:paraId="041E169C" w14:textId="0B62899C" w:rsidR="00160707" w:rsidRDefault="00160707" w:rsidP="00160707">
      <w:pPr>
        <w:tabs>
          <w:tab w:val="left" w:pos="7056"/>
        </w:tabs>
        <w:rPr>
          <w:bCs/>
          <w:sz w:val="22"/>
          <w:szCs w:val="22"/>
        </w:rPr>
      </w:pPr>
      <w:r>
        <w:rPr>
          <w:bCs/>
          <w:sz w:val="22"/>
          <w:szCs w:val="22"/>
        </w:rPr>
        <w:t>Based on the video, book, or information about a person who uses AAC, you will le</w:t>
      </w:r>
      <w:r w:rsidR="006B42D6">
        <w:rPr>
          <w:bCs/>
          <w:sz w:val="22"/>
          <w:szCs w:val="22"/>
        </w:rPr>
        <w:t>ad a class discussion lasting 20</w:t>
      </w:r>
      <w:r>
        <w:rPr>
          <w:bCs/>
          <w:sz w:val="22"/>
          <w:szCs w:val="22"/>
        </w:rPr>
        <w:t xml:space="preserve"> minutes. You will need to:</w:t>
      </w:r>
    </w:p>
    <w:p w14:paraId="63338F42" w14:textId="6681D03C" w:rsidR="002D2FD3" w:rsidRDefault="002D2FD3" w:rsidP="00160707">
      <w:pPr>
        <w:tabs>
          <w:tab w:val="left" w:pos="7056"/>
        </w:tabs>
        <w:rPr>
          <w:bCs/>
          <w:sz w:val="22"/>
          <w:szCs w:val="22"/>
        </w:rPr>
      </w:pPr>
    </w:p>
    <w:tbl>
      <w:tblPr>
        <w:tblStyle w:val="TableGrid"/>
        <w:tblW w:w="0" w:type="auto"/>
        <w:tblLook w:val="04A0" w:firstRow="1" w:lastRow="0" w:firstColumn="1" w:lastColumn="0" w:noHBand="0" w:noVBand="1"/>
      </w:tblPr>
      <w:tblGrid>
        <w:gridCol w:w="8455"/>
        <w:gridCol w:w="895"/>
      </w:tblGrid>
      <w:tr w:rsidR="002D2FD3" w14:paraId="51F3F011" w14:textId="77777777" w:rsidTr="002D2FD3">
        <w:tc>
          <w:tcPr>
            <w:tcW w:w="8455" w:type="dxa"/>
            <w:tcBorders>
              <w:top w:val="single" w:sz="2" w:space="0" w:color="auto"/>
              <w:left w:val="single" w:sz="2" w:space="0" w:color="auto"/>
              <w:bottom w:val="single" w:sz="18" w:space="0" w:color="auto"/>
              <w:right w:val="single" w:sz="2" w:space="0" w:color="auto"/>
            </w:tcBorders>
            <w:shd w:val="clear" w:color="auto" w:fill="E7E6E6" w:themeFill="background2"/>
          </w:tcPr>
          <w:p w14:paraId="0DC0EBF2" w14:textId="1AE74A75" w:rsidR="002D2FD3" w:rsidRPr="002D2FD3" w:rsidRDefault="002D2FD3" w:rsidP="00160707">
            <w:pPr>
              <w:tabs>
                <w:tab w:val="left" w:pos="7056"/>
              </w:tabs>
              <w:rPr>
                <w:b/>
                <w:bCs/>
                <w:sz w:val="22"/>
                <w:szCs w:val="22"/>
              </w:rPr>
            </w:pPr>
            <w:r w:rsidRPr="002D2FD3">
              <w:rPr>
                <w:b/>
                <w:bCs/>
                <w:sz w:val="22"/>
                <w:szCs w:val="22"/>
              </w:rPr>
              <w:t>Content</w:t>
            </w:r>
          </w:p>
        </w:tc>
        <w:tc>
          <w:tcPr>
            <w:tcW w:w="895" w:type="dxa"/>
            <w:tcBorders>
              <w:top w:val="single" w:sz="2" w:space="0" w:color="auto"/>
              <w:left w:val="single" w:sz="2" w:space="0" w:color="auto"/>
              <w:bottom w:val="single" w:sz="18" w:space="0" w:color="auto"/>
              <w:right w:val="single" w:sz="2" w:space="0" w:color="auto"/>
            </w:tcBorders>
            <w:shd w:val="clear" w:color="auto" w:fill="E7E6E6" w:themeFill="background2"/>
          </w:tcPr>
          <w:p w14:paraId="3D286693" w14:textId="61E2D70B" w:rsidR="002D2FD3" w:rsidRPr="002D2FD3" w:rsidRDefault="002D2FD3" w:rsidP="00160707">
            <w:pPr>
              <w:tabs>
                <w:tab w:val="left" w:pos="7056"/>
              </w:tabs>
              <w:rPr>
                <w:b/>
                <w:bCs/>
                <w:sz w:val="22"/>
                <w:szCs w:val="22"/>
              </w:rPr>
            </w:pPr>
            <w:r w:rsidRPr="002D2FD3">
              <w:rPr>
                <w:b/>
                <w:bCs/>
                <w:sz w:val="22"/>
                <w:szCs w:val="22"/>
              </w:rPr>
              <w:t>Points</w:t>
            </w:r>
          </w:p>
        </w:tc>
      </w:tr>
      <w:tr w:rsidR="002D2FD3" w14:paraId="3F3ACA0B" w14:textId="77777777" w:rsidTr="002D2FD3">
        <w:tc>
          <w:tcPr>
            <w:tcW w:w="8455" w:type="dxa"/>
            <w:tcBorders>
              <w:top w:val="single" w:sz="18" w:space="0" w:color="auto"/>
            </w:tcBorders>
          </w:tcPr>
          <w:p w14:paraId="164D8DC7" w14:textId="5FF59936" w:rsidR="002D2FD3" w:rsidRDefault="002D2FD3" w:rsidP="00160707">
            <w:pPr>
              <w:tabs>
                <w:tab w:val="left" w:pos="7056"/>
              </w:tabs>
              <w:rPr>
                <w:bCs/>
                <w:sz w:val="22"/>
                <w:szCs w:val="22"/>
              </w:rPr>
            </w:pPr>
            <w:r w:rsidRPr="002D2FD3">
              <w:rPr>
                <w:bCs/>
                <w:sz w:val="22"/>
                <w:szCs w:val="22"/>
              </w:rPr>
              <w:t>Provide</w:t>
            </w:r>
            <w:r w:rsidR="00DF0619">
              <w:rPr>
                <w:bCs/>
                <w:sz w:val="22"/>
                <w:szCs w:val="22"/>
              </w:rPr>
              <w:t>d</w:t>
            </w:r>
            <w:r w:rsidRPr="002D2FD3">
              <w:rPr>
                <w:bCs/>
                <w:sz w:val="22"/>
                <w:szCs w:val="22"/>
              </w:rPr>
              <w:t xml:space="preserve"> background information about the person who uses AAC</w:t>
            </w:r>
          </w:p>
        </w:tc>
        <w:tc>
          <w:tcPr>
            <w:tcW w:w="895" w:type="dxa"/>
            <w:tcBorders>
              <w:top w:val="single" w:sz="18" w:space="0" w:color="auto"/>
            </w:tcBorders>
          </w:tcPr>
          <w:p w14:paraId="3844B75A" w14:textId="15713B85" w:rsidR="002D2FD3" w:rsidRDefault="002D2FD3" w:rsidP="002D2FD3">
            <w:pPr>
              <w:tabs>
                <w:tab w:val="left" w:pos="7056"/>
              </w:tabs>
              <w:jc w:val="center"/>
              <w:rPr>
                <w:bCs/>
                <w:sz w:val="22"/>
                <w:szCs w:val="22"/>
              </w:rPr>
            </w:pPr>
            <w:r>
              <w:rPr>
                <w:bCs/>
                <w:sz w:val="22"/>
                <w:szCs w:val="22"/>
              </w:rPr>
              <w:t>5</w:t>
            </w:r>
          </w:p>
        </w:tc>
      </w:tr>
      <w:tr w:rsidR="002D2FD3" w14:paraId="5C2206FF" w14:textId="77777777" w:rsidTr="002D2FD3">
        <w:tc>
          <w:tcPr>
            <w:tcW w:w="8455" w:type="dxa"/>
          </w:tcPr>
          <w:p w14:paraId="4D65D360" w14:textId="485FD39D" w:rsidR="002D2FD3" w:rsidRDefault="002D2FD3" w:rsidP="00160707">
            <w:pPr>
              <w:tabs>
                <w:tab w:val="left" w:pos="7056"/>
              </w:tabs>
              <w:rPr>
                <w:bCs/>
                <w:sz w:val="22"/>
                <w:szCs w:val="22"/>
              </w:rPr>
            </w:pPr>
            <w:r w:rsidRPr="002D2FD3">
              <w:rPr>
                <w:bCs/>
                <w:sz w:val="22"/>
                <w:szCs w:val="22"/>
              </w:rPr>
              <w:t>Relate</w:t>
            </w:r>
            <w:r w:rsidR="00DF0619">
              <w:rPr>
                <w:bCs/>
                <w:sz w:val="22"/>
                <w:szCs w:val="22"/>
              </w:rPr>
              <w:t>d</w:t>
            </w:r>
            <w:r w:rsidRPr="002D2FD3">
              <w:rPr>
                <w:bCs/>
                <w:sz w:val="22"/>
                <w:szCs w:val="22"/>
              </w:rPr>
              <w:t xml:space="preserve"> the information about the person to an aspect of the class</w:t>
            </w:r>
          </w:p>
        </w:tc>
        <w:tc>
          <w:tcPr>
            <w:tcW w:w="895" w:type="dxa"/>
          </w:tcPr>
          <w:p w14:paraId="566AD95F" w14:textId="0221F3C8" w:rsidR="002D2FD3" w:rsidRDefault="002D2FD3" w:rsidP="002D2FD3">
            <w:pPr>
              <w:tabs>
                <w:tab w:val="left" w:pos="7056"/>
              </w:tabs>
              <w:jc w:val="center"/>
              <w:rPr>
                <w:bCs/>
                <w:sz w:val="22"/>
                <w:szCs w:val="22"/>
              </w:rPr>
            </w:pPr>
            <w:r>
              <w:rPr>
                <w:bCs/>
                <w:sz w:val="22"/>
                <w:szCs w:val="22"/>
              </w:rPr>
              <w:t>10</w:t>
            </w:r>
          </w:p>
        </w:tc>
      </w:tr>
      <w:tr w:rsidR="002D2FD3" w14:paraId="16E2BF2E" w14:textId="77777777" w:rsidTr="002D2FD3">
        <w:tc>
          <w:tcPr>
            <w:tcW w:w="8455" w:type="dxa"/>
          </w:tcPr>
          <w:p w14:paraId="20735DA6" w14:textId="03166993" w:rsidR="002D2FD3" w:rsidRDefault="002D2FD3" w:rsidP="006B42D6">
            <w:pPr>
              <w:tabs>
                <w:tab w:val="left" w:pos="7056"/>
              </w:tabs>
              <w:rPr>
                <w:bCs/>
                <w:sz w:val="22"/>
                <w:szCs w:val="22"/>
              </w:rPr>
            </w:pPr>
            <w:r w:rsidRPr="002D2FD3">
              <w:rPr>
                <w:bCs/>
                <w:sz w:val="22"/>
                <w:szCs w:val="22"/>
              </w:rPr>
              <w:t>Show</w:t>
            </w:r>
            <w:r w:rsidR="00DF0619">
              <w:rPr>
                <w:bCs/>
                <w:sz w:val="22"/>
                <w:szCs w:val="22"/>
              </w:rPr>
              <w:t>ed</w:t>
            </w:r>
            <w:r w:rsidRPr="002D2FD3">
              <w:rPr>
                <w:bCs/>
                <w:sz w:val="22"/>
                <w:szCs w:val="22"/>
              </w:rPr>
              <w:t xml:space="preserve"> short clips of the video and/or book passage to illustrate </w:t>
            </w:r>
            <w:r w:rsidR="006B42D6">
              <w:rPr>
                <w:bCs/>
                <w:sz w:val="22"/>
                <w:szCs w:val="22"/>
              </w:rPr>
              <w:t>a</w:t>
            </w:r>
            <w:r w:rsidRPr="002D2FD3">
              <w:rPr>
                <w:bCs/>
                <w:sz w:val="22"/>
                <w:szCs w:val="22"/>
              </w:rPr>
              <w:t xml:space="preserve"> point</w:t>
            </w:r>
            <w:r>
              <w:rPr>
                <w:bCs/>
                <w:sz w:val="22"/>
                <w:szCs w:val="22"/>
              </w:rPr>
              <w:t xml:space="preserve"> and provide a base of knowledge for discussion</w:t>
            </w:r>
          </w:p>
        </w:tc>
        <w:tc>
          <w:tcPr>
            <w:tcW w:w="895" w:type="dxa"/>
          </w:tcPr>
          <w:p w14:paraId="04DC6A32" w14:textId="34689019" w:rsidR="002D2FD3" w:rsidRDefault="002D2FD3" w:rsidP="002D2FD3">
            <w:pPr>
              <w:tabs>
                <w:tab w:val="left" w:pos="7056"/>
              </w:tabs>
              <w:jc w:val="center"/>
              <w:rPr>
                <w:bCs/>
                <w:sz w:val="22"/>
                <w:szCs w:val="22"/>
              </w:rPr>
            </w:pPr>
            <w:r>
              <w:rPr>
                <w:bCs/>
                <w:sz w:val="22"/>
                <w:szCs w:val="22"/>
              </w:rPr>
              <w:t>5</w:t>
            </w:r>
          </w:p>
        </w:tc>
      </w:tr>
      <w:tr w:rsidR="002D2FD3" w14:paraId="21071D08" w14:textId="77777777" w:rsidTr="002D2FD3">
        <w:tc>
          <w:tcPr>
            <w:tcW w:w="8455" w:type="dxa"/>
          </w:tcPr>
          <w:p w14:paraId="13CD1856" w14:textId="5B8A94FF" w:rsidR="002D2FD3" w:rsidRDefault="002D2FD3" w:rsidP="00DF0619">
            <w:pPr>
              <w:tabs>
                <w:tab w:val="left" w:pos="7056"/>
              </w:tabs>
              <w:rPr>
                <w:bCs/>
                <w:sz w:val="22"/>
                <w:szCs w:val="22"/>
              </w:rPr>
            </w:pPr>
            <w:r w:rsidRPr="002D2FD3">
              <w:rPr>
                <w:bCs/>
                <w:sz w:val="22"/>
                <w:szCs w:val="22"/>
              </w:rPr>
              <w:t>Demonstrate</w:t>
            </w:r>
            <w:r w:rsidR="00DF0619">
              <w:rPr>
                <w:bCs/>
                <w:sz w:val="22"/>
                <w:szCs w:val="22"/>
              </w:rPr>
              <w:t>d</w:t>
            </w:r>
            <w:r w:rsidRPr="002D2FD3">
              <w:rPr>
                <w:bCs/>
                <w:sz w:val="22"/>
                <w:szCs w:val="22"/>
              </w:rPr>
              <w:t xml:space="preserve"> additional research</w:t>
            </w:r>
            <w:r w:rsidR="00DF0619">
              <w:rPr>
                <w:bCs/>
                <w:sz w:val="22"/>
                <w:szCs w:val="22"/>
              </w:rPr>
              <w:t xml:space="preserve"> conducted</w:t>
            </w:r>
            <w:r w:rsidRPr="002D2FD3">
              <w:rPr>
                <w:bCs/>
                <w:sz w:val="22"/>
                <w:szCs w:val="22"/>
              </w:rPr>
              <w:t xml:space="preserve"> by adding in information that was not part of the book/video</w:t>
            </w:r>
          </w:p>
        </w:tc>
        <w:tc>
          <w:tcPr>
            <w:tcW w:w="895" w:type="dxa"/>
          </w:tcPr>
          <w:p w14:paraId="3E2B5FCD" w14:textId="62714CCC" w:rsidR="002D2FD3" w:rsidRDefault="002D2FD3" w:rsidP="002D2FD3">
            <w:pPr>
              <w:tabs>
                <w:tab w:val="left" w:pos="7056"/>
              </w:tabs>
              <w:jc w:val="center"/>
              <w:rPr>
                <w:bCs/>
                <w:sz w:val="22"/>
                <w:szCs w:val="22"/>
              </w:rPr>
            </w:pPr>
            <w:r>
              <w:rPr>
                <w:bCs/>
                <w:sz w:val="22"/>
                <w:szCs w:val="22"/>
              </w:rPr>
              <w:t>15</w:t>
            </w:r>
          </w:p>
        </w:tc>
      </w:tr>
      <w:tr w:rsidR="002D2FD3" w14:paraId="289B6B0D" w14:textId="77777777" w:rsidTr="002D2FD3">
        <w:tc>
          <w:tcPr>
            <w:tcW w:w="8455" w:type="dxa"/>
          </w:tcPr>
          <w:p w14:paraId="28F1826A" w14:textId="4F077ADF" w:rsidR="002D2FD3" w:rsidRDefault="002D2FD3" w:rsidP="00160707">
            <w:pPr>
              <w:tabs>
                <w:tab w:val="left" w:pos="7056"/>
              </w:tabs>
              <w:rPr>
                <w:bCs/>
                <w:sz w:val="22"/>
                <w:szCs w:val="22"/>
              </w:rPr>
            </w:pPr>
            <w:r w:rsidRPr="002D2FD3">
              <w:rPr>
                <w:bCs/>
                <w:sz w:val="22"/>
                <w:szCs w:val="22"/>
              </w:rPr>
              <w:t>Facilitate</w:t>
            </w:r>
            <w:r w:rsidR="00DF0619">
              <w:rPr>
                <w:bCs/>
                <w:sz w:val="22"/>
                <w:szCs w:val="22"/>
              </w:rPr>
              <w:t>d</w:t>
            </w:r>
            <w:r w:rsidRPr="002D2FD3">
              <w:rPr>
                <w:bCs/>
                <w:sz w:val="22"/>
                <w:szCs w:val="22"/>
              </w:rPr>
              <w:t xml:space="preserve"> discussion about how it will relate to your (and your classmates) future practice for people who need AAC and who do not need AAC</w:t>
            </w:r>
          </w:p>
        </w:tc>
        <w:tc>
          <w:tcPr>
            <w:tcW w:w="895" w:type="dxa"/>
          </w:tcPr>
          <w:p w14:paraId="5424F36C" w14:textId="5FB82DE7" w:rsidR="002D2FD3" w:rsidRDefault="002D2FD3" w:rsidP="002D2FD3">
            <w:pPr>
              <w:tabs>
                <w:tab w:val="left" w:pos="7056"/>
              </w:tabs>
              <w:jc w:val="center"/>
              <w:rPr>
                <w:bCs/>
                <w:sz w:val="22"/>
                <w:szCs w:val="22"/>
              </w:rPr>
            </w:pPr>
            <w:r>
              <w:rPr>
                <w:bCs/>
                <w:sz w:val="22"/>
                <w:szCs w:val="22"/>
              </w:rPr>
              <w:t>15</w:t>
            </w:r>
          </w:p>
        </w:tc>
      </w:tr>
      <w:tr w:rsidR="002D2FD3" w14:paraId="18B9F98C" w14:textId="77777777" w:rsidTr="002D2FD3">
        <w:tc>
          <w:tcPr>
            <w:tcW w:w="8455" w:type="dxa"/>
          </w:tcPr>
          <w:p w14:paraId="2AFA9CFA" w14:textId="6E78D863" w:rsidR="002D2FD3" w:rsidRPr="002D2FD3" w:rsidRDefault="002D2FD3" w:rsidP="002D2FD3">
            <w:pPr>
              <w:tabs>
                <w:tab w:val="left" w:pos="7056"/>
              </w:tabs>
              <w:jc w:val="right"/>
              <w:rPr>
                <w:b/>
                <w:bCs/>
                <w:sz w:val="22"/>
                <w:szCs w:val="22"/>
              </w:rPr>
            </w:pPr>
            <w:r>
              <w:rPr>
                <w:b/>
                <w:bCs/>
                <w:sz w:val="22"/>
                <w:szCs w:val="22"/>
              </w:rPr>
              <w:t>TOTAL</w:t>
            </w:r>
          </w:p>
        </w:tc>
        <w:tc>
          <w:tcPr>
            <w:tcW w:w="895" w:type="dxa"/>
          </w:tcPr>
          <w:p w14:paraId="6B64E534" w14:textId="57BC765A" w:rsidR="002D2FD3" w:rsidRPr="002D2FD3" w:rsidRDefault="002D2FD3" w:rsidP="002D2FD3">
            <w:pPr>
              <w:tabs>
                <w:tab w:val="left" w:pos="7056"/>
              </w:tabs>
              <w:jc w:val="center"/>
              <w:rPr>
                <w:b/>
                <w:bCs/>
                <w:sz w:val="22"/>
                <w:szCs w:val="22"/>
              </w:rPr>
            </w:pPr>
            <w:r w:rsidRPr="002D2FD3">
              <w:rPr>
                <w:b/>
                <w:bCs/>
                <w:sz w:val="22"/>
                <w:szCs w:val="22"/>
              </w:rPr>
              <w:t>50</w:t>
            </w:r>
          </w:p>
        </w:tc>
      </w:tr>
    </w:tbl>
    <w:p w14:paraId="1D1E6CF5" w14:textId="77777777" w:rsidR="002D2FD3" w:rsidRDefault="002D2FD3" w:rsidP="00160707">
      <w:pPr>
        <w:tabs>
          <w:tab w:val="left" w:pos="7056"/>
        </w:tabs>
        <w:rPr>
          <w:bCs/>
          <w:sz w:val="22"/>
          <w:szCs w:val="22"/>
        </w:rPr>
      </w:pPr>
    </w:p>
    <w:p w14:paraId="221BDD02" w14:textId="24E7433C" w:rsidR="00160707" w:rsidRDefault="00160707" w:rsidP="00160707">
      <w:pPr>
        <w:pStyle w:val="ListParagraph"/>
        <w:tabs>
          <w:tab w:val="left" w:pos="7056"/>
        </w:tabs>
        <w:ind w:left="360"/>
        <w:rPr>
          <w:bCs/>
          <w:sz w:val="22"/>
          <w:szCs w:val="22"/>
        </w:rPr>
      </w:pPr>
    </w:p>
    <w:p w14:paraId="721B0D3A" w14:textId="45169DBA" w:rsidR="002D2FD3" w:rsidRDefault="002D2FD3" w:rsidP="002D2FD3">
      <w:pPr>
        <w:tabs>
          <w:tab w:val="left" w:pos="7056"/>
        </w:tabs>
        <w:rPr>
          <w:b/>
          <w:bCs/>
          <w:smallCaps/>
          <w:sz w:val="28"/>
          <w:szCs w:val="28"/>
        </w:rPr>
      </w:pPr>
      <w:r>
        <w:rPr>
          <w:b/>
          <w:bCs/>
          <w:smallCaps/>
          <w:sz w:val="28"/>
          <w:szCs w:val="28"/>
        </w:rPr>
        <w:t>Grading Rubric: Develop AAC Overlays</w:t>
      </w:r>
    </w:p>
    <w:p w14:paraId="12D7713E" w14:textId="162296BD" w:rsidR="002D2FD3" w:rsidRDefault="00591CC0" w:rsidP="002D2FD3">
      <w:pPr>
        <w:tabs>
          <w:tab w:val="left" w:pos="7056"/>
        </w:tabs>
        <w:rPr>
          <w:b/>
          <w:bCs/>
          <w:smallCaps/>
          <w:sz w:val="28"/>
          <w:szCs w:val="28"/>
        </w:rPr>
      </w:pPr>
      <w:r>
        <w:rPr>
          <w:b/>
          <w:bCs/>
          <w:smallCaps/>
          <w:sz w:val="28"/>
          <w:szCs w:val="28"/>
        </w:rPr>
        <w:t>100</w:t>
      </w:r>
      <w:r w:rsidR="002D2FD3">
        <w:rPr>
          <w:b/>
          <w:bCs/>
          <w:smallCaps/>
          <w:sz w:val="28"/>
          <w:szCs w:val="28"/>
        </w:rPr>
        <w:t xml:space="preserve"> Points</w:t>
      </w:r>
    </w:p>
    <w:p w14:paraId="11D421FA" w14:textId="77777777" w:rsidR="002D2FD3" w:rsidRPr="002D2FD3" w:rsidRDefault="002D2FD3" w:rsidP="002D2FD3">
      <w:pPr>
        <w:tabs>
          <w:tab w:val="left" w:pos="7056"/>
        </w:tabs>
        <w:rPr>
          <w:b/>
          <w:bCs/>
          <w:smallCaps/>
          <w:sz w:val="22"/>
          <w:szCs w:val="22"/>
        </w:rPr>
      </w:pPr>
    </w:p>
    <w:p w14:paraId="122838E8" w14:textId="770F8392" w:rsidR="002D2FD3" w:rsidRDefault="002D2FD3" w:rsidP="002D2FD3">
      <w:pPr>
        <w:tabs>
          <w:tab w:val="left" w:pos="7056"/>
        </w:tabs>
        <w:rPr>
          <w:bCs/>
          <w:sz w:val="22"/>
          <w:szCs w:val="22"/>
        </w:rPr>
      </w:pPr>
      <w:r>
        <w:rPr>
          <w:bCs/>
          <w:sz w:val="22"/>
          <w:szCs w:val="22"/>
        </w:rPr>
        <w:t xml:space="preserve">Develop 2 AAC overlays for 2 specified activities or environments provided by the instructor for a person who needs AAC. </w:t>
      </w:r>
    </w:p>
    <w:p w14:paraId="2C1BE1E4" w14:textId="77777777" w:rsidR="002D2FD3" w:rsidRDefault="002D2FD3" w:rsidP="002D2FD3">
      <w:pPr>
        <w:tabs>
          <w:tab w:val="left" w:pos="7056"/>
        </w:tabs>
        <w:rPr>
          <w:bCs/>
          <w:sz w:val="22"/>
          <w:szCs w:val="22"/>
        </w:rPr>
      </w:pPr>
    </w:p>
    <w:tbl>
      <w:tblPr>
        <w:tblStyle w:val="TableGrid"/>
        <w:tblW w:w="0" w:type="auto"/>
        <w:tblLook w:val="04A0" w:firstRow="1" w:lastRow="0" w:firstColumn="1" w:lastColumn="0" w:noHBand="0" w:noVBand="1"/>
      </w:tblPr>
      <w:tblGrid>
        <w:gridCol w:w="8455"/>
        <w:gridCol w:w="895"/>
      </w:tblGrid>
      <w:tr w:rsidR="002D2FD3" w14:paraId="6011AB75" w14:textId="77777777" w:rsidTr="00D16DD4">
        <w:tc>
          <w:tcPr>
            <w:tcW w:w="8455" w:type="dxa"/>
            <w:tcBorders>
              <w:top w:val="single" w:sz="2" w:space="0" w:color="auto"/>
              <w:left w:val="single" w:sz="2" w:space="0" w:color="auto"/>
              <w:bottom w:val="single" w:sz="18" w:space="0" w:color="auto"/>
              <w:right w:val="single" w:sz="2" w:space="0" w:color="auto"/>
            </w:tcBorders>
            <w:shd w:val="clear" w:color="auto" w:fill="E7E6E6" w:themeFill="background2"/>
          </w:tcPr>
          <w:p w14:paraId="44B5B7DA" w14:textId="77777777" w:rsidR="002D2FD3" w:rsidRPr="002D2FD3" w:rsidRDefault="002D2FD3" w:rsidP="00D16DD4">
            <w:pPr>
              <w:tabs>
                <w:tab w:val="left" w:pos="7056"/>
              </w:tabs>
              <w:rPr>
                <w:b/>
                <w:bCs/>
                <w:sz w:val="22"/>
                <w:szCs w:val="22"/>
              </w:rPr>
            </w:pPr>
            <w:r w:rsidRPr="002D2FD3">
              <w:rPr>
                <w:b/>
                <w:bCs/>
                <w:sz w:val="22"/>
                <w:szCs w:val="22"/>
              </w:rPr>
              <w:t>Content</w:t>
            </w:r>
          </w:p>
        </w:tc>
        <w:tc>
          <w:tcPr>
            <w:tcW w:w="895" w:type="dxa"/>
            <w:tcBorders>
              <w:top w:val="single" w:sz="2" w:space="0" w:color="auto"/>
              <w:left w:val="single" w:sz="2" w:space="0" w:color="auto"/>
              <w:bottom w:val="single" w:sz="18" w:space="0" w:color="auto"/>
              <w:right w:val="single" w:sz="2" w:space="0" w:color="auto"/>
            </w:tcBorders>
            <w:shd w:val="clear" w:color="auto" w:fill="E7E6E6" w:themeFill="background2"/>
          </w:tcPr>
          <w:p w14:paraId="0A5AFFBD" w14:textId="77777777" w:rsidR="002D2FD3" w:rsidRPr="002D2FD3" w:rsidRDefault="002D2FD3" w:rsidP="00D16DD4">
            <w:pPr>
              <w:tabs>
                <w:tab w:val="left" w:pos="7056"/>
              </w:tabs>
              <w:rPr>
                <w:b/>
                <w:bCs/>
                <w:sz w:val="22"/>
                <w:szCs w:val="22"/>
              </w:rPr>
            </w:pPr>
            <w:r w:rsidRPr="002D2FD3">
              <w:rPr>
                <w:b/>
                <w:bCs/>
                <w:sz w:val="22"/>
                <w:szCs w:val="22"/>
              </w:rPr>
              <w:t>Points</w:t>
            </w:r>
          </w:p>
        </w:tc>
      </w:tr>
      <w:tr w:rsidR="002D2FD3" w14:paraId="74BF9791" w14:textId="77777777" w:rsidTr="00D16DD4">
        <w:tc>
          <w:tcPr>
            <w:tcW w:w="8455" w:type="dxa"/>
            <w:tcBorders>
              <w:top w:val="single" w:sz="18" w:space="0" w:color="auto"/>
            </w:tcBorders>
          </w:tcPr>
          <w:p w14:paraId="20EB9161" w14:textId="61E09A01" w:rsidR="002D2FD3" w:rsidRDefault="00DF0619" w:rsidP="00D16DD4">
            <w:pPr>
              <w:tabs>
                <w:tab w:val="left" w:pos="7056"/>
              </w:tabs>
              <w:rPr>
                <w:bCs/>
                <w:sz w:val="22"/>
                <w:szCs w:val="22"/>
              </w:rPr>
            </w:pPr>
            <w:r>
              <w:rPr>
                <w:bCs/>
                <w:sz w:val="22"/>
                <w:szCs w:val="22"/>
              </w:rPr>
              <w:t>Vocabulary selected was appropriate to activity/environment and placed in accurate categories of core and fringe</w:t>
            </w:r>
            <w:r w:rsidR="0089586F">
              <w:rPr>
                <w:bCs/>
                <w:sz w:val="22"/>
                <w:szCs w:val="22"/>
              </w:rPr>
              <w:t>.</w:t>
            </w:r>
          </w:p>
        </w:tc>
        <w:tc>
          <w:tcPr>
            <w:tcW w:w="895" w:type="dxa"/>
            <w:tcBorders>
              <w:top w:val="single" w:sz="18" w:space="0" w:color="auto"/>
            </w:tcBorders>
          </w:tcPr>
          <w:p w14:paraId="083502F8" w14:textId="122D9973" w:rsidR="002D2FD3" w:rsidRDefault="00FF6B5B" w:rsidP="00D16DD4">
            <w:pPr>
              <w:tabs>
                <w:tab w:val="left" w:pos="7056"/>
              </w:tabs>
              <w:jc w:val="center"/>
              <w:rPr>
                <w:bCs/>
                <w:sz w:val="22"/>
                <w:szCs w:val="22"/>
              </w:rPr>
            </w:pPr>
            <w:r>
              <w:rPr>
                <w:bCs/>
                <w:sz w:val="22"/>
                <w:szCs w:val="22"/>
              </w:rPr>
              <w:t>20</w:t>
            </w:r>
          </w:p>
        </w:tc>
      </w:tr>
      <w:tr w:rsidR="002D2FD3" w14:paraId="11B10145" w14:textId="77777777" w:rsidTr="00D16DD4">
        <w:tc>
          <w:tcPr>
            <w:tcW w:w="8455" w:type="dxa"/>
          </w:tcPr>
          <w:p w14:paraId="75268DB5" w14:textId="54027CF7" w:rsidR="002D2FD3" w:rsidRDefault="00DF0619" w:rsidP="006B42D6">
            <w:pPr>
              <w:tabs>
                <w:tab w:val="left" w:pos="7056"/>
              </w:tabs>
              <w:rPr>
                <w:bCs/>
                <w:sz w:val="22"/>
                <w:szCs w:val="22"/>
              </w:rPr>
            </w:pPr>
            <w:r>
              <w:rPr>
                <w:bCs/>
                <w:sz w:val="22"/>
                <w:szCs w:val="22"/>
              </w:rPr>
              <w:t xml:space="preserve">Selected vocabulary was able to be used in pragmatically appropriate exchanges based on </w:t>
            </w:r>
            <w:r w:rsidR="006B42D6">
              <w:rPr>
                <w:bCs/>
                <w:sz w:val="22"/>
                <w:szCs w:val="22"/>
              </w:rPr>
              <w:t>script</w:t>
            </w:r>
            <w:r>
              <w:rPr>
                <w:bCs/>
                <w:sz w:val="22"/>
                <w:szCs w:val="22"/>
              </w:rPr>
              <w:t xml:space="preserve"> provided</w:t>
            </w:r>
            <w:r w:rsidR="0089586F">
              <w:rPr>
                <w:bCs/>
                <w:sz w:val="22"/>
                <w:szCs w:val="22"/>
              </w:rPr>
              <w:t>.</w:t>
            </w:r>
          </w:p>
        </w:tc>
        <w:tc>
          <w:tcPr>
            <w:tcW w:w="895" w:type="dxa"/>
          </w:tcPr>
          <w:p w14:paraId="631758A8" w14:textId="63F8696B" w:rsidR="002D2FD3" w:rsidRDefault="00FF6B5B" w:rsidP="00D16DD4">
            <w:pPr>
              <w:tabs>
                <w:tab w:val="left" w:pos="7056"/>
              </w:tabs>
              <w:jc w:val="center"/>
              <w:rPr>
                <w:bCs/>
                <w:sz w:val="22"/>
                <w:szCs w:val="22"/>
              </w:rPr>
            </w:pPr>
            <w:r>
              <w:rPr>
                <w:bCs/>
                <w:sz w:val="22"/>
                <w:szCs w:val="22"/>
              </w:rPr>
              <w:t>20</w:t>
            </w:r>
          </w:p>
        </w:tc>
      </w:tr>
      <w:tr w:rsidR="002D2FD3" w14:paraId="65177471" w14:textId="77777777" w:rsidTr="00D16DD4">
        <w:tc>
          <w:tcPr>
            <w:tcW w:w="8455" w:type="dxa"/>
          </w:tcPr>
          <w:p w14:paraId="4E8A7E8B" w14:textId="28F1996E" w:rsidR="002D2FD3" w:rsidRDefault="00DF0619" w:rsidP="00D16DD4">
            <w:pPr>
              <w:tabs>
                <w:tab w:val="left" w:pos="7056"/>
              </w:tabs>
              <w:rPr>
                <w:bCs/>
                <w:sz w:val="22"/>
                <w:szCs w:val="22"/>
              </w:rPr>
            </w:pPr>
            <w:r>
              <w:rPr>
                <w:bCs/>
                <w:sz w:val="22"/>
                <w:szCs w:val="22"/>
              </w:rPr>
              <w:t>Core and fringe vocabulary was organized in a way that facilitated communication with a variety of people and across a variety of exchanges in the activity/environment</w:t>
            </w:r>
            <w:r w:rsidR="0089586F">
              <w:rPr>
                <w:bCs/>
                <w:sz w:val="22"/>
                <w:szCs w:val="22"/>
              </w:rPr>
              <w:t>.</w:t>
            </w:r>
            <w:r w:rsidR="003F62BD">
              <w:rPr>
                <w:bCs/>
                <w:sz w:val="22"/>
                <w:szCs w:val="22"/>
              </w:rPr>
              <w:t xml:space="preserve"> This includes images/text selected.</w:t>
            </w:r>
          </w:p>
        </w:tc>
        <w:tc>
          <w:tcPr>
            <w:tcW w:w="895" w:type="dxa"/>
          </w:tcPr>
          <w:p w14:paraId="32258977" w14:textId="0C6F6356" w:rsidR="002D2FD3" w:rsidRDefault="00FF6B5B" w:rsidP="00D16DD4">
            <w:pPr>
              <w:tabs>
                <w:tab w:val="left" w:pos="7056"/>
              </w:tabs>
              <w:jc w:val="center"/>
              <w:rPr>
                <w:bCs/>
                <w:sz w:val="22"/>
                <w:szCs w:val="22"/>
              </w:rPr>
            </w:pPr>
            <w:r>
              <w:rPr>
                <w:bCs/>
                <w:sz w:val="22"/>
                <w:szCs w:val="22"/>
              </w:rPr>
              <w:t>20</w:t>
            </w:r>
          </w:p>
        </w:tc>
      </w:tr>
      <w:tr w:rsidR="002D2FD3" w14:paraId="35A420F7" w14:textId="77777777" w:rsidTr="00D16DD4">
        <w:tc>
          <w:tcPr>
            <w:tcW w:w="8455" w:type="dxa"/>
          </w:tcPr>
          <w:p w14:paraId="4FDB0790" w14:textId="37B11252" w:rsidR="002D2FD3" w:rsidRDefault="0089586F" w:rsidP="00D16DD4">
            <w:pPr>
              <w:tabs>
                <w:tab w:val="left" w:pos="7056"/>
              </w:tabs>
              <w:rPr>
                <w:bCs/>
                <w:sz w:val="22"/>
                <w:szCs w:val="22"/>
              </w:rPr>
            </w:pPr>
            <w:r>
              <w:rPr>
                <w:bCs/>
                <w:sz w:val="22"/>
                <w:szCs w:val="22"/>
              </w:rPr>
              <w:t>Documented 5 steps for instructing use of AAC overlays/system for parent/caregiver/teacher.</w:t>
            </w:r>
          </w:p>
        </w:tc>
        <w:tc>
          <w:tcPr>
            <w:tcW w:w="895" w:type="dxa"/>
          </w:tcPr>
          <w:p w14:paraId="20BE0A76" w14:textId="2079332E" w:rsidR="002D2FD3" w:rsidRDefault="00FF6B5B" w:rsidP="00D16DD4">
            <w:pPr>
              <w:tabs>
                <w:tab w:val="left" w:pos="7056"/>
              </w:tabs>
              <w:jc w:val="center"/>
              <w:rPr>
                <w:bCs/>
                <w:sz w:val="22"/>
                <w:szCs w:val="22"/>
              </w:rPr>
            </w:pPr>
            <w:r>
              <w:rPr>
                <w:bCs/>
                <w:sz w:val="22"/>
                <w:szCs w:val="22"/>
              </w:rPr>
              <w:t>20</w:t>
            </w:r>
          </w:p>
        </w:tc>
      </w:tr>
      <w:tr w:rsidR="002D2FD3" w14:paraId="262DBEDA" w14:textId="77777777" w:rsidTr="00D16DD4">
        <w:tc>
          <w:tcPr>
            <w:tcW w:w="8455" w:type="dxa"/>
          </w:tcPr>
          <w:p w14:paraId="7491843C" w14:textId="3CCCF92A" w:rsidR="002D2FD3" w:rsidRDefault="0089586F" w:rsidP="006B42D6">
            <w:pPr>
              <w:tabs>
                <w:tab w:val="left" w:pos="7056"/>
              </w:tabs>
              <w:rPr>
                <w:bCs/>
                <w:sz w:val="22"/>
                <w:szCs w:val="22"/>
              </w:rPr>
            </w:pPr>
            <w:r>
              <w:rPr>
                <w:bCs/>
                <w:sz w:val="22"/>
                <w:szCs w:val="22"/>
              </w:rPr>
              <w:t xml:space="preserve">Insight into </w:t>
            </w:r>
            <w:r w:rsidR="006B42D6">
              <w:rPr>
                <w:bCs/>
                <w:sz w:val="22"/>
                <w:szCs w:val="22"/>
              </w:rPr>
              <w:t>where communication breakdowns could occur and how</w:t>
            </w:r>
            <w:r>
              <w:rPr>
                <w:bCs/>
                <w:sz w:val="22"/>
                <w:szCs w:val="22"/>
              </w:rPr>
              <w:t xml:space="preserve"> to repair communication breakdowns was provided.</w:t>
            </w:r>
          </w:p>
        </w:tc>
        <w:tc>
          <w:tcPr>
            <w:tcW w:w="895" w:type="dxa"/>
          </w:tcPr>
          <w:p w14:paraId="0D8AF034" w14:textId="31341A01" w:rsidR="002D2FD3" w:rsidRDefault="00FF6B5B" w:rsidP="00D16DD4">
            <w:pPr>
              <w:tabs>
                <w:tab w:val="left" w:pos="7056"/>
              </w:tabs>
              <w:jc w:val="center"/>
              <w:rPr>
                <w:bCs/>
                <w:sz w:val="22"/>
                <w:szCs w:val="22"/>
              </w:rPr>
            </w:pPr>
            <w:r>
              <w:rPr>
                <w:bCs/>
                <w:sz w:val="22"/>
                <w:szCs w:val="22"/>
              </w:rPr>
              <w:t>20</w:t>
            </w:r>
          </w:p>
        </w:tc>
      </w:tr>
      <w:tr w:rsidR="002D2FD3" w14:paraId="3A5A000C" w14:textId="77777777" w:rsidTr="00D16DD4">
        <w:tc>
          <w:tcPr>
            <w:tcW w:w="8455" w:type="dxa"/>
          </w:tcPr>
          <w:p w14:paraId="43FF815E" w14:textId="77777777" w:rsidR="002D2FD3" w:rsidRPr="002D2FD3" w:rsidRDefault="002D2FD3" w:rsidP="00D16DD4">
            <w:pPr>
              <w:tabs>
                <w:tab w:val="left" w:pos="7056"/>
              </w:tabs>
              <w:jc w:val="right"/>
              <w:rPr>
                <w:b/>
                <w:bCs/>
                <w:sz w:val="22"/>
                <w:szCs w:val="22"/>
              </w:rPr>
            </w:pPr>
            <w:r>
              <w:rPr>
                <w:b/>
                <w:bCs/>
                <w:sz w:val="22"/>
                <w:szCs w:val="22"/>
              </w:rPr>
              <w:t>TOTAL</w:t>
            </w:r>
          </w:p>
        </w:tc>
        <w:tc>
          <w:tcPr>
            <w:tcW w:w="895" w:type="dxa"/>
          </w:tcPr>
          <w:p w14:paraId="3C12DAA0" w14:textId="3EEA50CB" w:rsidR="002D2FD3" w:rsidRPr="002D2FD3" w:rsidRDefault="00FF6B5B" w:rsidP="00D16DD4">
            <w:pPr>
              <w:tabs>
                <w:tab w:val="left" w:pos="7056"/>
              </w:tabs>
              <w:jc w:val="center"/>
              <w:rPr>
                <w:b/>
                <w:bCs/>
                <w:sz w:val="22"/>
                <w:szCs w:val="22"/>
              </w:rPr>
            </w:pPr>
            <w:r>
              <w:rPr>
                <w:b/>
                <w:bCs/>
                <w:sz w:val="22"/>
                <w:szCs w:val="22"/>
              </w:rPr>
              <w:t>100</w:t>
            </w:r>
          </w:p>
        </w:tc>
      </w:tr>
    </w:tbl>
    <w:p w14:paraId="6ACA59EC" w14:textId="235FD117" w:rsidR="00160707" w:rsidRDefault="00160707" w:rsidP="00160707">
      <w:pPr>
        <w:tabs>
          <w:tab w:val="left" w:pos="7056"/>
        </w:tabs>
        <w:rPr>
          <w:bCs/>
          <w:sz w:val="22"/>
          <w:szCs w:val="22"/>
        </w:rPr>
      </w:pPr>
    </w:p>
    <w:p w14:paraId="2DE51E99" w14:textId="77777777" w:rsidR="002D2FD3" w:rsidRPr="00160707" w:rsidRDefault="002D2FD3" w:rsidP="00160707">
      <w:pPr>
        <w:tabs>
          <w:tab w:val="left" w:pos="7056"/>
        </w:tabs>
        <w:rPr>
          <w:bCs/>
          <w:sz w:val="22"/>
          <w:szCs w:val="22"/>
        </w:rPr>
      </w:pPr>
    </w:p>
    <w:sectPr w:rsidR="002D2FD3" w:rsidRPr="00160707" w:rsidSect="00A55EDB">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33E34" w14:textId="77777777" w:rsidR="000E78CF" w:rsidRDefault="000E78CF" w:rsidP="00AC7D6F">
      <w:r>
        <w:separator/>
      </w:r>
    </w:p>
  </w:endnote>
  <w:endnote w:type="continuationSeparator" w:id="0">
    <w:p w14:paraId="5B498025" w14:textId="77777777" w:rsidR="000E78CF" w:rsidRDefault="000E78CF" w:rsidP="00AC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99E89" w14:textId="77777777" w:rsidR="00146807" w:rsidRDefault="00146807" w:rsidP="00A055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66AE4E" w14:textId="77777777" w:rsidR="00146807" w:rsidRDefault="00146807" w:rsidP="001468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F7970" w14:textId="1793936B" w:rsidR="00146807" w:rsidRDefault="00146807" w:rsidP="00A055F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0A26">
      <w:rPr>
        <w:rStyle w:val="PageNumber"/>
        <w:noProof/>
      </w:rPr>
      <w:t>6</w:t>
    </w:r>
    <w:r>
      <w:rPr>
        <w:rStyle w:val="PageNumber"/>
      </w:rPr>
      <w:fldChar w:fldCharType="end"/>
    </w:r>
  </w:p>
  <w:p w14:paraId="5620F04C" w14:textId="77777777" w:rsidR="00146807" w:rsidRDefault="00146807" w:rsidP="0014680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2FAAD" w14:textId="77777777" w:rsidR="000E78CF" w:rsidRDefault="000E78CF" w:rsidP="00AC7D6F">
      <w:r>
        <w:separator/>
      </w:r>
    </w:p>
  </w:footnote>
  <w:footnote w:type="continuationSeparator" w:id="0">
    <w:p w14:paraId="3463AE32" w14:textId="77777777" w:rsidR="000E78CF" w:rsidRDefault="000E78CF" w:rsidP="00AC7D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17459"/>
    <w:multiLevelType w:val="hybridMultilevel"/>
    <w:tmpl w:val="DA6627D0"/>
    <w:lvl w:ilvl="0" w:tplc="9CE213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02F86"/>
    <w:multiLevelType w:val="hybridMultilevel"/>
    <w:tmpl w:val="AE9C2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B43C0A"/>
    <w:multiLevelType w:val="hybridMultilevel"/>
    <w:tmpl w:val="095E9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20B5C"/>
    <w:multiLevelType w:val="hybridMultilevel"/>
    <w:tmpl w:val="FAF67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E93C92"/>
    <w:multiLevelType w:val="hybridMultilevel"/>
    <w:tmpl w:val="F3743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9628C0"/>
    <w:multiLevelType w:val="hybridMultilevel"/>
    <w:tmpl w:val="DA6627D0"/>
    <w:lvl w:ilvl="0" w:tplc="9CE2132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810C3"/>
    <w:multiLevelType w:val="hybridMultilevel"/>
    <w:tmpl w:val="71149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154183"/>
    <w:multiLevelType w:val="hybridMultilevel"/>
    <w:tmpl w:val="06F8A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906AD5"/>
    <w:multiLevelType w:val="hybridMultilevel"/>
    <w:tmpl w:val="66623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397D89"/>
    <w:multiLevelType w:val="hybridMultilevel"/>
    <w:tmpl w:val="286AC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051761"/>
    <w:multiLevelType w:val="hybridMultilevel"/>
    <w:tmpl w:val="195C4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6E16E3"/>
    <w:multiLevelType w:val="hybridMultilevel"/>
    <w:tmpl w:val="5752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A85B9B"/>
    <w:multiLevelType w:val="hybridMultilevel"/>
    <w:tmpl w:val="3B4E8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260D5D"/>
    <w:multiLevelType w:val="hybridMultilevel"/>
    <w:tmpl w:val="980EC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64361F"/>
    <w:multiLevelType w:val="hybridMultilevel"/>
    <w:tmpl w:val="EE668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8"/>
  </w:num>
  <w:num w:numId="4">
    <w:abstractNumId w:val="6"/>
  </w:num>
  <w:num w:numId="5">
    <w:abstractNumId w:val="1"/>
  </w:num>
  <w:num w:numId="6">
    <w:abstractNumId w:val="3"/>
  </w:num>
  <w:num w:numId="7">
    <w:abstractNumId w:val="9"/>
  </w:num>
  <w:num w:numId="8">
    <w:abstractNumId w:val="12"/>
  </w:num>
  <w:num w:numId="9">
    <w:abstractNumId w:val="7"/>
  </w:num>
  <w:num w:numId="10">
    <w:abstractNumId w:val="14"/>
  </w:num>
  <w:num w:numId="11">
    <w:abstractNumId w:val="13"/>
  </w:num>
  <w:num w:numId="12">
    <w:abstractNumId w:val="4"/>
  </w:num>
  <w:num w:numId="13">
    <w:abstractNumId w:val="11"/>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F7"/>
    <w:rsid w:val="00001DFB"/>
    <w:rsid w:val="00011F7A"/>
    <w:rsid w:val="0002731E"/>
    <w:rsid w:val="00093F59"/>
    <w:rsid w:val="000A3739"/>
    <w:rsid w:val="000E78CF"/>
    <w:rsid w:val="00101F8B"/>
    <w:rsid w:val="0010703B"/>
    <w:rsid w:val="0012015B"/>
    <w:rsid w:val="001265A2"/>
    <w:rsid w:val="0013162A"/>
    <w:rsid w:val="00146807"/>
    <w:rsid w:val="00160707"/>
    <w:rsid w:val="00163D43"/>
    <w:rsid w:val="001E5404"/>
    <w:rsid w:val="002B2841"/>
    <w:rsid w:val="002D2FD3"/>
    <w:rsid w:val="002E2A49"/>
    <w:rsid w:val="00320F4A"/>
    <w:rsid w:val="0032564D"/>
    <w:rsid w:val="003270F6"/>
    <w:rsid w:val="0033351E"/>
    <w:rsid w:val="00360A26"/>
    <w:rsid w:val="00372D5E"/>
    <w:rsid w:val="00391604"/>
    <w:rsid w:val="00394776"/>
    <w:rsid w:val="003F62BD"/>
    <w:rsid w:val="00415B08"/>
    <w:rsid w:val="004303E1"/>
    <w:rsid w:val="00451E47"/>
    <w:rsid w:val="00497BDD"/>
    <w:rsid w:val="004A042D"/>
    <w:rsid w:val="004A09EC"/>
    <w:rsid w:val="004A361E"/>
    <w:rsid w:val="004C0416"/>
    <w:rsid w:val="004D5CAB"/>
    <w:rsid w:val="004D72DB"/>
    <w:rsid w:val="00540CC7"/>
    <w:rsid w:val="005411E5"/>
    <w:rsid w:val="005800B7"/>
    <w:rsid w:val="00591CC0"/>
    <w:rsid w:val="005E0BD6"/>
    <w:rsid w:val="006121EC"/>
    <w:rsid w:val="006276C5"/>
    <w:rsid w:val="00651BBD"/>
    <w:rsid w:val="00695FB6"/>
    <w:rsid w:val="006B42D6"/>
    <w:rsid w:val="006B7E38"/>
    <w:rsid w:val="006C3936"/>
    <w:rsid w:val="006E7A2A"/>
    <w:rsid w:val="006F00DD"/>
    <w:rsid w:val="006F75B6"/>
    <w:rsid w:val="00742FF7"/>
    <w:rsid w:val="007446A3"/>
    <w:rsid w:val="00760A69"/>
    <w:rsid w:val="00792859"/>
    <w:rsid w:val="007D5B90"/>
    <w:rsid w:val="0080641C"/>
    <w:rsid w:val="00867B91"/>
    <w:rsid w:val="00893C55"/>
    <w:rsid w:val="0089586F"/>
    <w:rsid w:val="008B761B"/>
    <w:rsid w:val="008E7810"/>
    <w:rsid w:val="008F6CA2"/>
    <w:rsid w:val="00903518"/>
    <w:rsid w:val="009308A0"/>
    <w:rsid w:val="00952A4F"/>
    <w:rsid w:val="00970EEE"/>
    <w:rsid w:val="009C1298"/>
    <w:rsid w:val="00A21124"/>
    <w:rsid w:val="00A5074A"/>
    <w:rsid w:val="00A50767"/>
    <w:rsid w:val="00A55EDB"/>
    <w:rsid w:val="00A66E60"/>
    <w:rsid w:val="00A81024"/>
    <w:rsid w:val="00AA2E3E"/>
    <w:rsid w:val="00AC7D6F"/>
    <w:rsid w:val="00B0557A"/>
    <w:rsid w:val="00B260D4"/>
    <w:rsid w:val="00B326A1"/>
    <w:rsid w:val="00B43909"/>
    <w:rsid w:val="00BA361C"/>
    <w:rsid w:val="00BE1885"/>
    <w:rsid w:val="00C25DAA"/>
    <w:rsid w:val="00C5231E"/>
    <w:rsid w:val="00C643EB"/>
    <w:rsid w:val="00C7122E"/>
    <w:rsid w:val="00C76C3D"/>
    <w:rsid w:val="00C907F2"/>
    <w:rsid w:val="00C91AA2"/>
    <w:rsid w:val="00CD0692"/>
    <w:rsid w:val="00CF0305"/>
    <w:rsid w:val="00CF7D8C"/>
    <w:rsid w:val="00D05D39"/>
    <w:rsid w:val="00D15589"/>
    <w:rsid w:val="00D31C50"/>
    <w:rsid w:val="00D5372D"/>
    <w:rsid w:val="00D537AD"/>
    <w:rsid w:val="00DB6772"/>
    <w:rsid w:val="00DD5DD2"/>
    <w:rsid w:val="00DE1F15"/>
    <w:rsid w:val="00DE34D1"/>
    <w:rsid w:val="00DF0619"/>
    <w:rsid w:val="00E401FE"/>
    <w:rsid w:val="00E470FF"/>
    <w:rsid w:val="00E55747"/>
    <w:rsid w:val="00E61F97"/>
    <w:rsid w:val="00E76F14"/>
    <w:rsid w:val="00E91562"/>
    <w:rsid w:val="00EC1457"/>
    <w:rsid w:val="00ED5010"/>
    <w:rsid w:val="00EF46AB"/>
    <w:rsid w:val="00F04A03"/>
    <w:rsid w:val="00F639DA"/>
    <w:rsid w:val="00F65F9E"/>
    <w:rsid w:val="00FF6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2C575"/>
  <w15:docId w15:val="{99ABFA02-725F-4457-88BB-9614B632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3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70FF"/>
    <w:pPr>
      <w:ind w:left="720"/>
      <w:contextualSpacing/>
    </w:pPr>
  </w:style>
  <w:style w:type="character" w:styleId="Hyperlink">
    <w:name w:val="Hyperlink"/>
    <w:basedOn w:val="DefaultParagraphFont"/>
    <w:uiPriority w:val="99"/>
    <w:unhideWhenUsed/>
    <w:rsid w:val="00A50767"/>
    <w:rPr>
      <w:color w:val="0563C1" w:themeColor="hyperlink"/>
      <w:u w:val="single"/>
    </w:rPr>
  </w:style>
  <w:style w:type="paragraph" w:styleId="Header">
    <w:name w:val="header"/>
    <w:basedOn w:val="Normal"/>
    <w:link w:val="HeaderChar"/>
    <w:uiPriority w:val="99"/>
    <w:unhideWhenUsed/>
    <w:rsid w:val="00AC7D6F"/>
    <w:pPr>
      <w:tabs>
        <w:tab w:val="center" w:pos="4680"/>
        <w:tab w:val="right" w:pos="9360"/>
      </w:tabs>
    </w:pPr>
  </w:style>
  <w:style w:type="character" w:customStyle="1" w:styleId="HeaderChar">
    <w:name w:val="Header Char"/>
    <w:basedOn w:val="DefaultParagraphFont"/>
    <w:link w:val="Header"/>
    <w:uiPriority w:val="99"/>
    <w:rsid w:val="00AC7D6F"/>
  </w:style>
  <w:style w:type="paragraph" w:styleId="Footer">
    <w:name w:val="footer"/>
    <w:basedOn w:val="Normal"/>
    <w:link w:val="FooterChar"/>
    <w:uiPriority w:val="99"/>
    <w:unhideWhenUsed/>
    <w:rsid w:val="00AC7D6F"/>
    <w:pPr>
      <w:tabs>
        <w:tab w:val="center" w:pos="4680"/>
        <w:tab w:val="right" w:pos="9360"/>
      </w:tabs>
    </w:pPr>
  </w:style>
  <w:style w:type="character" w:customStyle="1" w:styleId="FooterChar">
    <w:name w:val="Footer Char"/>
    <w:basedOn w:val="DefaultParagraphFont"/>
    <w:link w:val="Footer"/>
    <w:uiPriority w:val="99"/>
    <w:rsid w:val="00AC7D6F"/>
  </w:style>
  <w:style w:type="character" w:styleId="PageNumber">
    <w:name w:val="page number"/>
    <w:basedOn w:val="DefaultParagraphFont"/>
    <w:uiPriority w:val="99"/>
    <w:semiHidden/>
    <w:unhideWhenUsed/>
    <w:rsid w:val="00146807"/>
  </w:style>
  <w:style w:type="paragraph" w:customStyle="1" w:styleId="Default">
    <w:name w:val="Default"/>
    <w:rsid w:val="002B2841"/>
    <w:pPr>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F639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900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roger_ebert_remaking_my_voice?language=en" TargetMode="External"/><Relationship Id="rId13" Type="http://schemas.openxmlformats.org/officeDocument/2006/relationships/hyperlink" Target="https://www.ted.com/speakers/martin_pistorius" TargetMode="External"/><Relationship Id="rId18" Type="http://schemas.openxmlformats.org/officeDocument/2006/relationships/hyperlink" Target="http://studentaffairs.osu.edu/pdfs/csc_12-31-07.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onntag.12@osu.edu" TargetMode="External"/><Relationship Id="rId12" Type="http://schemas.openxmlformats.org/officeDocument/2006/relationships/hyperlink" Target="https://www.youtube.com/watch?v=3H3e2MXV6iY" TargetMode="External"/><Relationship Id="rId17" Type="http://schemas.openxmlformats.org/officeDocument/2006/relationships/hyperlink" Target="http://oaa.osu.edu/coam.html" TargetMode="External"/><Relationship Id="rId2" Type="http://schemas.openxmlformats.org/officeDocument/2006/relationships/styles" Target="styles.xml"/><Relationship Id="rId16" Type="http://schemas.openxmlformats.org/officeDocument/2006/relationships/hyperlink" Target="http://www.studentaffairs.osu.edu/bia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d.com/talks/hugh_herr_the_new_bionics_that_let_us_run_climb_and_dance?language=en" TargetMode="External"/><Relationship Id="rId5" Type="http://schemas.openxmlformats.org/officeDocument/2006/relationships/footnotes" Target="footnotes.xml"/><Relationship Id="rId15" Type="http://schemas.openxmlformats.org/officeDocument/2006/relationships/hyperlink" Target="http://studentlife.osu.edu/csc/" TargetMode="External"/><Relationship Id="rId10" Type="http://schemas.openxmlformats.org/officeDocument/2006/relationships/hyperlink" Target="https://www.ted.com/speakers/ajit_narayana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ed.com/talks/rupal_patel_synthetic_voices_as_unique_as_fingerprints?language=en" TargetMode="External"/><Relationship Id="rId14" Type="http://schemas.openxmlformats.org/officeDocument/2006/relationships/hyperlink" Target="http://www.radiolab.org/story/257189-blis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Vankeerbergen, Bernadette</cp:lastModifiedBy>
  <cp:revision>3</cp:revision>
  <cp:lastPrinted>2016-07-26T13:18:00Z</cp:lastPrinted>
  <dcterms:created xsi:type="dcterms:W3CDTF">2016-09-21T20:02:00Z</dcterms:created>
  <dcterms:modified xsi:type="dcterms:W3CDTF">2016-09-21T20:02:00Z</dcterms:modified>
</cp:coreProperties>
</file>